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DFAD7" w14:textId="6A97C603" w:rsidR="00BC27D0" w:rsidRDefault="00007862" w:rsidP="00BC27D0">
      <w:pPr>
        <w:jc w:val="center"/>
        <w:rPr>
          <w:b/>
          <w:bCs/>
          <w:szCs w:val="24"/>
          <w:lang w:val="bg-BG"/>
        </w:rPr>
      </w:pPr>
      <w:r w:rsidRPr="00BC27D0">
        <w:rPr>
          <w:b/>
          <w:bCs/>
          <w:szCs w:val="24"/>
          <w:lang w:val="bg-BG"/>
        </w:rPr>
        <w:t>Списък на публикации, изобретения и други научно-приложни разработки в съответствие с Приложение 2 от Правилника за придобиване на научната степен „доктор на науките” и за заемане на академични длъжности в Национална спортна академия „Васил Левски“</w:t>
      </w:r>
      <w:r w:rsidR="009A1128">
        <w:rPr>
          <w:b/>
          <w:bCs/>
          <w:szCs w:val="24"/>
          <w:lang w:val="bg-BG"/>
        </w:rPr>
        <w:t>,</w:t>
      </w:r>
      <w:r w:rsidR="00BC27D0" w:rsidRPr="00BC27D0">
        <w:rPr>
          <w:b/>
          <w:bCs/>
          <w:szCs w:val="24"/>
          <w:lang w:val="bg-BG" w:eastAsia="bg-BG"/>
        </w:rPr>
        <w:t xml:space="preserve"> </w:t>
      </w:r>
      <w:r w:rsidR="00BC27D0" w:rsidRPr="00BC27D0">
        <w:rPr>
          <w:b/>
          <w:bCs/>
          <w:szCs w:val="24"/>
          <w:lang w:val="bg-BG"/>
        </w:rPr>
        <w:t>представени за участие в обявения конкурс</w:t>
      </w:r>
      <w:r w:rsidR="00BC27D0" w:rsidRPr="00BC27D0">
        <w:rPr>
          <w:b/>
          <w:bCs/>
          <w:szCs w:val="24"/>
          <w:lang w:val="ru-RU"/>
        </w:rPr>
        <w:t xml:space="preserve"> </w:t>
      </w:r>
      <w:r w:rsidR="00BC27D0" w:rsidRPr="00BC27D0">
        <w:rPr>
          <w:b/>
          <w:bCs/>
          <w:szCs w:val="24"/>
          <w:lang w:val="bg-BG"/>
        </w:rPr>
        <w:t>в</w:t>
      </w:r>
      <w:r w:rsidR="00BC27D0" w:rsidRPr="00BC27D0">
        <w:rPr>
          <w:b/>
          <w:bCs/>
          <w:szCs w:val="24"/>
          <w:lang w:val="en-US"/>
        </w:rPr>
        <w:t xml:space="preserve"> </w:t>
      </w:r>
      <w:r w:rsidR="00BC27D0" w:rsidRPr="00BC27D0">
        <w:rPr>
          <w:b/>
          <w:bCs/>
          <w:szCs w:val="24"/>
          <w:lang w:val="bg-BG"/>
        </w:rPr>
        <w:t>ДВ брой 96 от 12.11.2024 г., стр. 93 за заемане на  академичната длъжност „Доцент“ в професионално направление  7.4. Обществено здраве, специалност „Анатомия“ за нуждите на катедра „Анатомия и биомеханика“ към  НСА „Васил Левски“</w:t>
      </w:r>
    </w:p>
    <w:p w14:paraId="68185F0B" w14:textId="77777777" w:rsidR="009A1128" w:rsidRPr="00BC27D0" w:rsidRDefault="009A1128" w:rsidP="00BC27D0">
      <w:pPr>
        <w:jc w:val="center"/>
        <w:rPr>
          <w:b/>
          <w:bCs/>
          <w:szCs w:val="24"/>
          <w:lang w:val="bg-BG"/>
        </w:rPr>
      </w:pPr>
    </w:p>
    <w:p w14:paraId="4DD584FF" w14:textId="4B7C54D6" w:rsidR="004D7C4C" w:rsidRDefault="004D7C4C" w:rsidP="00F772A5">
      <w:pPr>
        <w:jc w:val="center"/>
        <w:rPr>
          <w:b/>
          <w:bCs/>
          <w:sz w:val="28"/>
          <w:szCs w:val="28"/>
          <w:lang w:val="bg-BG"/>
        </w:rPr>
      </w:pPr>
      <w:r w:rsidRPr="009A1128">
        <w:rPr>
          <w:b/>
          <w:bCs/>
          <w:sz w:val="28"/>
          <w:szCs w:val="28"/>
          <w:lang w:val="bg-BG"/>
        </w:rPr>
        <w:t>на Д-р Драгомир Дарданов</w:t>
      </w:r>
      <w:r w:rsidR="006219C8" w:rsidRPr="009A1128">
        <w:rPr>
          <w:b/>
          <w:bCs/>
          <w:sz w:val="28"/>
          <w:szCs w:val="28"/>
          <w:lang w:val="bg-BG"/>
        </w:rPr>
        <w:t xml:space="preserve">, д.м. </w:t>
      </w:r>
    </w:p>
    <w:p w14:paraId="381A6DC3" w14:textId="77777777" w:rsidR="00950101" w:rsidRDefault="00950101" w:rsidP="00366C94">
      <w:pPr>
        <w:rPr>
          <w:b/>
          <w:bCs/>
          <w:sz w:val="28"/>
          <w:szCs w:val="28"/>
          <w:lang w:val="bg-BG"/>
        </w:rPr>
      </w:pPr>
    </w:p>
    <w:p w14:paraId="5E324D3C" w14:textId="77777777" w:rsidR="00F772A5" w:rsidRPr="00F772A5" w:rsidRDefault="00F772A5" w:rsidP="00F772A5">
      <w:pPr>
        <w:jc w:val="center"/>
        <w:rPr>
          <w:b/>
          <w:bCs/>
          <w:sz w:val="28"/>
          <w:szCs w:val="28"/>
          <w:lang w:val="bg-BG"/>
        </w:rPr>
      </w:pPr>
    </w:p>
    <w:p w14:paraId="135BF6D8" w14:textId="0593FAAF" w:rsidR="004D7C4C" w:rsidRDefault="004D7C4C" w:rsidP="004D7C4C">
      <w:pPr>
        <w:rPr>
          <w:b/>
          <w:bCs/>
          <w:szCs w:val="24"/>
          <w:lang w:val="bg-BG"/>
        </w:rPr>
      </w:pPr>
      <w:r w:rsidRPr="000F6DBC">
        <w:rPr>
          <w:szCs w:val="24"/>
          <w:lang w:val="bg-BG"/>
        </w:rPr>
        <w:t xml:space="preserve"> </w:t>
      </w:r>
    </w:p>
    <w:p w14:paraId="662070CB" w14:textId="77777777" w:rsidR="0091322B" w:rsidRDefault="0091322B" w:rsidP="004D7C4C">
      <w:pPr>
        <w:rPr>
          <w:b/>
          <w:bCs/>
          <w:szCs w:val="24"/>
          <w:lang w:val="bg-BG"/>
        </w:rPr>
      </w:pPr>
    </w:p>
    <w:p w14:paraId="730D9EAA" w14:textId="75C41F79" w:rsidR="00363CE7" w:rsidRDefault="0091322B" w:rsidP="00363CE7">
      <w:pPr>
        <w:rPr>
          <w:b/>
          <w:bCs/>
          <w:szCs w:val="24"/>
          <w:lang w:val="bg-BG"/>
        </w:rPr>
      </w:pPr>
      <w:r>
        <w:rPr>
          <w:b/>
          <w:bCs/>
          <w:szCs w:val="24"/>
          <w:lang w:val="bg-BG"/>
        </w:rPr>
        <w:t>В</w:t>
      </w:r>
      <w:r w:rsidR="00363CE7">
        <w:rPr>
          <w:b/>
          <w:bCs/>
          <w:szCs w:val="24"/>
          <w:lang w:val="bg-BG"/>
        </w:rPr>
        <w:t>3</w:t>
      </w:r>
      <w:r w:rsidR="00144135">
        <w:rPr>
          <w:b/>
          <w:bCs/>
          <w:szCs w:val="24"/>
          <w:lang w:val="bg-BG"/>
        </w:rPr>
        <w:t>.</w:t>
      </w:r>
      <w:r w:rsidR="00363CE7">
        <w:rPr>
          <w:b/>
          <w:bCs/>
          <w:szCs w:val="24"/>
          <w:lang w:val="bg-BG"/>
        </w:rPr>
        <w:t xml:space="preserve"> </w:t>
      </w:r>
      <w:r w:rsidR="00363CE7" w:rsidRPr="00363CE7">
        <w:rPr>
          <w:b/>
          <w:bCs/>
          <w:szCs w:val="24"/>
          <w:lang w:val="bg-BG"/>
        </w:rPr>
        <w:t>Хабилитационен труд – монография</w:t>
      </w:r>
    </w:p>
    <w:p w14:paraId="74124DD0" w14:textId="77777777" w:rsidR="00C373E6" w:rsidRPr="00363CE7" w:rsidRDefault="00C373E6" w:rsidP="00363CE7">
      <w:pPr>
        <w:rPr>
          <w:b/>
          <w:bCs/>
          <w:szCs w:val="24"/>
          <w:lang w:val="bg-BG"/>
        </w:rPr>
      </w:pPr>
    </w:p>
    <w:p w14:paraId="667D2FC0" w14:textId="6BAB6A91" w:rsidR="00363CE7" w:rsidRPr="00C373E6" w:rsidRDefault="00363CE7" w:rsidP="00363CE7">
      <w:pPr>
        <w:rPr>
          <w:szCs w:val="24"/>
          <w:lang w:val="bg-BG"/>
        </w:rPr>
      </w:pPr>
      <w:r w:rsidRPr="00C373E6">
        <w:rPr>
          <w:szCs w:val="24"/>
          <w:lang w:val="bg-BG"/>
        </w:rPr>
        <w:t>Н. Нарлиева, Д. Дарданов. Анатомията и анатомите през вековете</w:t>
      </w:r>
      <w:r w:rsidR="007604FE" w:rsidRPr="00C373E6">
        <w:rPr>
          <w:szCs w:val="24"/>
          <w:lang w:val="bg-BG"/>
        </w:rPr>
        <w:t>,</w:t>
      </w:r>
      <w:r w:rsidR="00724C6B">
        <w:rPr>
          <w:szCs w:val="24"/>
          <w:lang w:val="bg-BG"/>
        </w:rPr>
        <w:t xml:space="preserve"> 2018,</w:t>
      </w:r>
      <w:r w:rsidR="007604FE" w:rsidRPr="00C373E6">
        <w:rPr>
          <w:szCs w:val="24"/>
          <w:lang w:val="bg-BG"/>
        </w:rPr>
        <w:t xml:space="preserve"> Изток Запад, София</w:t>
      </w:r>
      <w:r w:rsidR="002E5B60" w:rsidRPr="00C373E6">
        <w:rPr>
          <w:szCs w:val="24"/>
          <w:lang w:val="bg-BG"/>
        </w:rPr>
        <w:t xml:space="preserve">, </w:t>
      </w:r>
      <w:r w:rsidR="00C373E6" w:rsidRPr="00C373E6">
        <w:rPr>
          <w:szCs w:val="24"/>
          <w:lang w:val="bg-BG"/>
        </w:rPr>
        <w:t>366 стр.</w:t>
      </w:r>
    </w:p>
    <w:p w14:paraId="2204C509" w14:textId="77777777" w:rsidR="00363CE7" w:rsidRPr="00363CE7" w:rsidRDefault="00363CE7" w:rsidP="00363CE7">
      <w:pPr>
        <w:rPr>
          <w:b/>
          <w:bCs/>
          <w:szCs w:val="24"/>
          <w:lang w:val="bg-BG"/>
        </w:rPr>
      </w:pPr>
    </w:p>
    <w:p w14:paraId="71EFDA6D" w14:textId="21FA5120" w:rsidR="00363CE7" w:rsidRDefault="00363CE7" w:rsidP="00363CE7">
      <w:pPr>
        <w:rPr>
          <w:b/>
          <w:bCs/>
          <w:szCs w:val="24"/>
          <w:lang w:val="bg-BG"/>
        </w:rPr>
      </w:pPr>
    </w:p>
    <w:p w14:paraId="6BD6D37F" w14:textId="4CA51FDC" w:rsidR="006F3F08" w:rsidRDefault="006F3F08" w:rsidP="004D7C4C">
      <w:pPr>
        <w:rPr>
          <w:b/>
          <w:bCs/>
          <w:szCs w:val="24"/>
          <w:lang w:val="bg-BG"/>
        </w:rPr>
      </w:pPr>
      <w:r>
        <w:rPr>
          <w:b/>
          <w:bCs/>
          <w:szCs w:val="24"/>
          <w:lang w:val="bg-BG"/>
        </w:rPr>
        <w:t>Г</w:t>
      </w:r>
      <w:r w:rsidRPr="006F3F08">
        <w:rPr>
          <w:b/>
          <w:bCs/>
          <w:szCs w:val="24"/>
          <w:lang w:val="bg-BG"/>
        </w:rPr>
        <w:t>7. Публикации и доклади, публикувани в научни издания, реферирани и индексирани в световноизвестни бази данни с научна информация</w:t>
      </w:r>
      <w:r w:rsidR="00EA2978">
        <w:rPr>
          <w:b/>
          <w:bCs/>
          <w:szCs w:val="24"/>
          <w:lang w:val="bg-BG"/>
        </w:rPr>
        <w:t>:</w:t>
      </w:r>
    </w:p>
    <w:p w14:paraId="1E012ECE" w14:textId="77777777" w:rsidR="00EA2978" w:rsidRPr="006219C8" w:rsidRDefault="00EA2978" w:rsidP="004D7C4C">
      <w:pPr>
        <w:rPr>
          <w:b/>
          <w:bCs/>
          <w:szCs w:val="24"/>
          <w:lang w:val="bg-BG"/>
        </w:rPr>
      </w:pPr>
    </w:p>
    <w:p w14:paraId="4B58DA90" w14:textId="3EC09410" w:rsidR="004D7C4C" w:rsidRPr="00963CC9" w:rsidRDefault="004D7C4C" w:rsidP="00401FA1">
      <w:pPr>
        <w:numPr>
          <w:ilvl w:val="0"/>
          <w:numId w:val="1"/>
        </w:numPr>
        <w:jc w:val="both"/>
        <w:rPr>
          <w:szCs w:val="24"/>
          <w:lang w:val="en-US"/>
        </w:rPr>
      </w:pPr>
      <w:r w:rsidRPr="00963CC9">
        <w:rPr>
          <w:szCs w:val="24"/>
          <w:lang w:val="en-US"/>
        </w:rPr>
        <w:t xml:space="preserve">Deliyski T, S. Popovska, D. Dardanov, A method for marking the location of breast cancer tumor indicated for neoadjuvant therapy, </w:t>
      </w:r>
      <w:r w:rsidR="00963CC9" w:rsidRPr="00963CC9">
        <w:rPr>
          <w:szCs w:val="24"/>
          <w:lang w:val="en-US"/>
        </w:rPr>
        <w:t>Journal of IMAB</w:t>
      </w:r>
      <w:r w:rsidR="00963CC9" w:rsidRPr="00963CC9">
        <w:rPr>
          <w:szCs w:val="24"/>
          <w:lang w:val="bg-BG"/>
        </w:rPr>
        <w:t xml:space="preserve"> </w:t>
      </w:r>
      <w:r w:rsidR="00963CC9" w:rsidRPr="00963CC9">
        <w:rPr>
          <w:szCs w:val="24"/>
          <w:lang w:val="en-US"/>
        </w:rPr>
        <w:t>Annual Proceeding</w:t>
      </w:r>
      <w:r w:rsidR="00963CC9">
        <w:rPr>
          <w:szCs w:val="24"/>
          <w:lang w:val="bg-BG"/>
        </w:rPr>
        <w:t xml:space="preserve"> </w:t>
      </w:r>
      <w:r w:rsidR="00963CC9" w:rsidRPr="00963CC9">
        <w:rPr>
          <w:szCs w:val="24"/>
          <w:lang w:val="en-US"/>
        </w:rPr>
        <w:t>(Scientific Papers)</w:t>
      </w:r>
      <w:r w:rsidRPr="00963CC9">
        <w:rPr>
          <w:szCs w:val="24"/>
          <w:lang w:val="en-US"/>
        </w:rPr>
        <w:t>, 2004, 10 (1), 4</w:t>
      </w:r>
      <w:r w:rsidR="00B86983" w:rsidRPr="00963CC9">
        <w:rPr>
          <w:szCs w:val="24"/>
          <w:lang w:val="bg-BG"/>
        </w:rPr>
        <w:t>7</w:t>
      </w:r>
      <w:r w:rsidRPr="00963CC9">
        <w:rPr>
          <w:szCs w:val="24"/>
          <w:lang w:val="en-US"/>
        </w:rPr>
        <w:t xml:space="preserve">. </w:t>
      </w:r>
    </w:p>
    <w:p w14:paraId="2AC59D15" w14:textId="4FA8B469" w:rsidR="004D7C4C" w:rsidRPr="000F6DBC" w:rsidRDefault="004D7C4C" w:rsidP="004D7C4C">
      <w:pPr>
        <w:numPr>
          <w:ilvl w:val="0"/>
          <w:numId w:val="1"/>
        </w:numPr>
        <w:jc w:val="both"/>
        <w:rPr>
          <w:szCs w:val="24"/>
          <w:lang w:val="ru-RU"/>
        </w:rPr>
      </w:pPr>
      <w:r w:rsidRPr="000F6DBC">
        <w:rPr>
          <w:szCs w:val="24"/>
          <w:lang w:val="ru-RU"/>
        </w:rPr>
        <w:t xml:space="preserve">С. Няголова, Д. Дарданов, Т. Бетова, Т. </w:t>
      </w:r>
      <w:r w:rsidRPr="000F6DBC">
        <w:rPr>
          <w:szCs w:val="24"/>
          <w:lang w:val="bg-BG"/>
        </w:rPr>
        <w:t>Д</w:t>
      </w:r>
      <w:r w:rsidRPr="000F6DBC">
        <w:rPr>
          <w:szCs w:val="24"/>
          <w:lang w:val="ru-RU"/>
        </w:rPr>
        <w:t>елийски</w:t>
      </w:r>
      <w:r w:rsidRPr="000F6DBC">
        <w:rPr>
          <w:szCs w:val="24"/>
          <w:lang w:val="bg-BG"/>
        </w:rPr>
        <w:t xml:space="preserve">, </w:t>
      </w:r>
      <w:r w:rsidRPr="000F6DBC">
        <w:rPr>
          <w:szCs w:val="24"/>
          <w:lang w:val="ru-RU"/>
        </w:rPr>
        <w:t>Магнитнорезонансно изобразяване на периректалните съединителнотъканни структури при пациенти с рак на правото черво</w:t>
      </w:r>
      <w:r w:rsidRPr="000F6DBC">
        <w:rPr>
          <w:szCs w:val="24"/>
          <w:lang w:val="bg-BG"/>
        </w:rPr>
        <w:t xml:space="preserve">, </w:t>
      </w:r>
      <w:r w:rsidR="00705C52" w:rsidRPr="000F6DBC">
        <w:rPr>
          <w:szCs w:val="24"/>
          <w:lang w:val="bg-BG"/>
        </w:rPr>
        <w:t>Рентгенология</w:t>
      </w:r>
      <w:r w:rsidRPr="000F6DBC">
        <w:rPr>
          <w:szCs w:val="24"/>
          <w:lang w:val="bg-BG"/>
        </w:rPr>
        <w:t xml:space="preserve"> и Радиология,</w:t>
      </w:r>
      <w:r w:rsidRPr="000F6DBC">
        <w:rPr>
          <w:szCs w:val="24"/>
          <w:lang w:val="ru-RU"/>
        </w:rPr>
        <w:t xml:space="preserve"> </w:t>
      </w:r>
      <w:r w:rsidRPr="000F6DBC">
        <w:rPr>
          <w:szCs w:val="24"/>
          <w:lang w:val="bg-BG"/>
        </w:rPr>
        <w:t>2006, 4, 256-262.</w:t>
      </w:r>
    </w:p>
    <w:p w14:paraId="5E13FC0C" w14:textId="4E77F69F" w:rsidR="004D7C4C" w:rsidRPr="000F6DBC" w:rsidRDefault="004D7C4C" w:rsidP="004D7C4C">
      <w:pPr>
        <w:numPr>
          <w:ilvl w:val="0"/>
          <w:numId w:val="1"/>
        </w:numPr>
        <w:jc w:val="both"/>
        <w:rPr>
          <w:szCs w:val="24"/>
          <w:lang w:val="bg-BG"/>
        </w:rPr>
      </w:pPr>
      <w:r w:rsidRPr="000F6DBC">
        <w:rPr>
          <w:szCs w:val="24"/>
          <w:lang w:val="bg-BG"/>
        </w:rPr>
        <w:t>Киров Г., Д.</w:t>
      </w:r>
      <w:r w:rsidR="007148CA">
        <w:rPr>
          <w:szCs w:val="24"/>
          <w:lang w:val="bg-BG"/>
        </w:rPr>
        <w:t xml:space="preserve"> </w:t>
      </w:r>
      <w:r w:rsidRPr="000F6DBC">
        <w:rPr>
          <w:szCs w:val="24"/>
          <w:lang w:val="bg-BG"/>
        </w:rPr>
        <w:t>Дарданов, Проблеми на специализацията по хирургия в Европейския съюз и по света. Хирургия, 2010, 66 (1), 55-58.</w:t>
      </w:r>
    </w:p>
    <w:p w14:paraId="3FB94169" w14:textId="77777777" w:rsidR="004D7C4C" w:rsidRPr="000F6DBC" w:rsidRDefault="004D7C4C" w:rsidP="004D7C4C">
      <w:pPr>
        <w:numPr>
          <w:ilvl w:val="0"/>
          <w:numId w:val="1"/>
        </w:numPr>
        <w:jc w:val="both"/>
        <w:rPr>
          <w:szCs w:val="24"/>
          <w:lang w:val="bg-BG"/>
        </w:rPr>
      </w:pPr>
      <w:r w:rsidRPr="000F6DBC">
        <w:rPr>
          <w:lang w:val="ru-RU"/>
        </w:rPr>
        <w:t>Лозев</w:t>
      </w:r>
      <w:r w:rsidRPr="000F6DBC">
        <w:rPr>
          <w:lang w:val="bg-BG"/>
        </w:rPr>
        <w:t xml:space="preserve"> И.</w:t>
      </w:r>
      <w:r w:rsidRPr="000F6DBC">
        <w:rPr>
          <w:lang w:val="ru-RU"/>
        </w:rPr>
        <w:t>, Г. Киров, Д. Дарданов, Н. Смилов, Б. Мошев, Р. Гайдарски</w:t>
      </w:r>
      <w:r w:rsidRPr="000F6DBC">
        <w:rPr>
          <w:lang w:val="bg-BG"/>
        </w:rPr>
        <w:t xml:space="preserve">, </w:t>
      </w:r>
      <w:r w:rsidRPr="000F6DBC">
        <w:rPr>
          <w:lang w:val="ru-RU"/>
        </w:rPr>
        <w:t>Миниинвазивен подход при лечението на острия некротизиращ панкреатит</w:t>
      </w:r>
      <w:r w:rsidRPr="000F6DBC">
        <w:rPr>
          <w:lang w:val="bg-BG"/>
        </w:rPr>
        <w:t>, Хирургия, 2010, 66 (2-3), 24-27.</w:t>
      </w:r>
    </w:p>
    <w:p w14:paraId="410F25F2" w14:textId="77777777" w:rsidR="004D7C4C" w:rsidRPr="000F6DBC" w:rsidRDefault="004D7C4C" w:rsidP="004D7C4C">
      <w:pPr>
        <w:numPr>
          <w:ilvl w:val="0"/>
          <w:numId w:val="1"/>
        </w:numPr>
        <w:jc w:val="both"/>
        <w:rPr>
          <w:szCs w:val="24"/>
          <w:lang w:val="bg-BG"/>
        </w:rPr>
      </w:pPr>
      <w:r w:rsidRPr="000F6DBC">
        <w:rPr>
          <w:szCs w:val="24"/>
          <w:lang w:val="en-US"/>
        </w:rPr>
        <w:t>Dimitrov D., T.  Deliyski, M. Donchev, T. Betova, D.Dardanov, V. Nanev, I. Petrova, M. Enchev. Iliac lymph nodes flow and metastases in middle and lower rectal cancer. Journal of Biomedical and Clinical Research, 2010, 3 (2), 108-113.</w:t>
      </w:r>
    </w:p>
    <w:p w14:paraId="7D2F95B8" w14:textId="77777777" w:rsidR="004D7C4C" w:rsidRPr="000F6DBC" w:rsidRDefault="004D7C4C" w:rsidP="004D7C4C">
      <w:pPr>
        <w:numPr>
          <w:ilvl w:val="0"/>
          <w:numId w:val="1"/>
        </w:numPr>
        <w:jc w:val="both"/>
        <w:rPr>
          <w:szCs w:val="24"/>
          <w:lang w:val="bg-BG"/>
        </w:rPr>
      </w:pPr>
      <w:r w:rsidRPr="000F6DBC">
        <w:rPr>
          <w:szCs w:val="24"/>
          <w:lang w:val="bg-BG"/>
        </w:rPr>
        <w:t>Кълвачев З., И. Цеков, Д. Стоянова, Д. Дарданов, К. Кацаров, Г. Киров и С. Христова. За вероятното участие на човешкия полиомен вирус JC в онкогенезата на рака на дебелото черво. Медицински преглед, 2010, 46, (2), 16-22.</w:t>
      </w:r>
    </w:p>
    <w:p w14:paraId="5770D019" w14:textId="77777777" w:rsidR="004D7C4C" w:rsidRPr="000F6DBC" w:rsidRDefault="004D7C4C" w:rsidP="004D7C4C">
      <w:pPr>
        <w:numPr>
          <w:ilvl w:val="0"/>
          <w:numId w:val="1"/>
        </w:numPr>
        <w:jc w:val="both"/>
        <w:rPr>
          <w:szCs w:val="24"/>
          <w:lang w:val="bg-BG"/>
        </w:rPr>
      </w:pPr>
      <w:r w:rsidRPr="000F6DBC">
        <w:rPr>
          <w:szCs w:val="24"/>
          <w:lang w:val="bg-BG"/>
        </w:rPr>
        <w:t>Евтимова</w:t>
      </w:r>
      <w:r w:rsidRPr="000F6DBC">
        <w:rPr>
          <w:szCs w:val="24"/>
          <w:lang w:val="ru-RU"/>
        </w:rPr>
        <w:t xml:space="preserve"> </w:t>
      </w:r>
      <w:r w:rsidRPr="000F6DBC">
        <w:rPr>
          <w:szCs w:val="24"/>
          <w:lang w:val="bg-BG"/>
        </w:rPr>
        <w:t>В., Я. Асьов</w:t>
      </w:r>
      <w:r w:rsidRPr="00CD5E0F">
        <w:rPr>
          <w:szCs w:val="24"/>
          <w:lang w:val="bg-BG"/>
        </w:rPr>
        <w:t>, Д. Дарданов,</w:t>
      </w:r>
      <w:r w:rsidRPr="000F6DBC">
        <w:rPr>
          <w:szCs w:val="24"/>
          <w:lang w:val="bg-BG"/>
        </w:rPr>
        <w:t xml:space="preserve"> Ж. Бонева, Пл. Йовчевски, Н. Колева, В. Маринов и С. Йорданова, Полиурия в резултат на тежка хиперкалциемия при пациент със захарен диабет. Медицински преглед, 2011, 47 (2), 59-63.</w:t>
      </w:r>
    </w:p>
    <w:p w14:paraId="1DEC2879" w14:textId="77777777" w:rsidR="005C1417" w:rsidRPr="005147DF" w:rsidRDefault="005C1417" w:rsidP="004E4336">
      <w:pPr>
        <w:numPr>
          <w:ilvl w:val="0"/>
          <w:numId w:val="1"/>
        </w:numPr>
        <w:jc w:val="both"/>
        <w:rPr>
          <w:szCs w:val="24"/>
          <w:lang w:val="bg-BG"/>
        </w:rPr>
      </w:pPr>
      <w:r w:rsidRPr="005147DF">
        <w:rPr>
          <w:szCs w:val="24"/>
          <w:lang w:val="bg-BG"/>
        </w:rPr>
        <w:t xml:space="preserve">Nedkov </w:t>
      </w:r>
      <w:r w:rsidRPr="005147DF">
        <w:rPr>
          <w:szCs w:val="24"/>
          <w:lang w:val="en-US"/>
        </w:rPr>
        <w:t xml:space="preserve">P, </w:t>
      </w:r>
      <w:r w:rsidRPr="005147DF">
        <w:rPr>
          <w:szCs w:val="24"/>
          <w:lang w:val="bg-BG"/>
        </w:rPr>
        <w:t>I</w:t>
      </w:r>
      <w:r w:rsidRPr="005147DF">
        <w:rPr>
          <w:szCs w:val="24"/>
          <w:lang w:val="en-US"/>
        </w:rPr>
        <w:t>.</w:t>
      </w:r>
      <w:r w:rsidRPr="005147DF">
        <w:rPr>
          <w:szCs w:val="24"/>
          <w:lang w:val="bg-BG"/>
        </w:rPr>
        <w:t xml:space="preserve"> Topalov</w:t>
      </w:r>
      <w:r w:rsidRPr="005147DF">
        <w:rPr>
          <w:szCs w:val="24"/>
          <w:lang w:val="en-US"/>
        </w:rPr>
        <w:t xml:space="preserve">, </w:t>
      </w:r>
      <w:r w:rsidRPr="005147DF">
        <w:rPr>
          <w:szCs w:val="24"/>
          <w:lang w:val="bg-BG"/>
        </w:rPr>
        <w:t>D</w:t>
      </w:r>
      <w:r w:rsidRPr="005147DF">
        <w:rPr>
          <w:szCs w:val="24"/>
          <w:lang w:val="en-US"/>
        </w:rPr>
        <w:t>.</w:t>
      </w:r>
      <w:r w:rsidRPr="005147DF">
        <w:rPr>
          <w:szCs w:val="24"/>
          <w:lang w:val="bg-BG"/>
        </w:rPr>
        <w:t xml:space="preserve"> Dardanov</w:t>
      </w:r>
      <w:r w:rsidRPr="005147DF">
        <w:rPr>
          <w:szCs w:val="24"/>
          <w:lang w:val="en-US"/>
        </w:rPr>
        <w:t xml:space="preserve">, P. </w:t>
      </w:r>
      <w:r w:rsidRPr="005147DF">
        <w:rPr>
          <w:szCs w:val="24"/>
          <w:lang w:val="bg-BG"/>
        </w:rPr>
        <w:t>Christov</w:t>
      </w:r>
      <w:r w:rsidR="00F97F05" w:rsidRPr="005147DF">
        <w:rPr>
          <w:szCs w:val="24"/>
          <w:lang w:val="en-US"/>
        </w:rPr>
        <w:t>.</w:t>
      </w:r>
      <w:r w:rsidR="00F97F05" w:rsidRPr="005147DF">
        <w:rPr>
          <w:rFonts w:ascii="Arial" w:hAnsi="Arial" w:cs="Arial"/>
          <w:shd w:val="clear" w:color="auto" w:fill="FFFFFF"/>
        </w:rPr>
        <w:t xml:space="preserve"> </w:t>
      </w:r>
      <w:r w:rsidR="00F97F05" w:rsidRPr="005147DF">
        <w:rPr>
          <w:szCs w:val="24"/>
        </w:rPr>
        <w:t>Usage of enzymes in the therapy of chronic wounds. Preliminary results. Comptes rendus de l'Académie bulgare des sciences: sciences mathématiques et naturelles, 2013, 66 (4), 605-610</w:t>
      </w:r>
    </w:p>
    <w:p w14:paraId="07D97830" w14:textId="4789E9F3" w:rsidR="005C1417" w:rsidRPr="005147DF" w:rsidRDefault="00F97F05" w:rsidP="004D7C4C">
      <w:pPr>
        <w:numPr>
          <w:ilvl w:val="0"/>
          <w:numId w:val="1"/>
        </w:numPr>
        <w:jc w:val="both"/>
        <w:rPr>
          <w:szCs w:val="24"/>
          <w:lang w:val="bg-BG"/>
        </w:rPr>
      </w:pPr>
      <w:r w:rsidRPr="005147DF">
        <w:rPr>
          <w:szCs w:val="24"/>
          <w:lang w:val="bg-BG"/>
        </w:rPr>
        <w:lastRenderedPageBreak/>
        <w:t>Yassin N</w:t>
      </w:r>
      <w:r w:rsidRPr="005147DF">
        <w:rPr>
          <w:szCs w:val="24"/>
          <w:lang w:val="en-US"/>
        </w:rPr>
        <w:t xml:space="preserve">, </w:t>
      </w:r>
      <w:r w:rsidRPr="005147DF">
        <w:rPr>
          <w:szCs w:val="24"/>
          <w:lang w:val="bg-BG"/>
        </w:rPr>
        <w:t>D</w:t>
      </w:r>
      <w:r w:rsidRPr="005147DF">
        <w:rPr>
          <w:szCs w:val="24"/>
          <w:lang w:val="en-US"/>
        </w:rPr>
        <w:t>.</w:t>
      </w:r>
      <w:r w:rsidRPr="005147DF">
        <w:rPr>
          <w:szCs w:val="24"/>
          <w:lang w:val="bg-BG"/>
        </w:rPr>
        <w:t xml:space="preserve"> Dardanov</w:t>
      </w:r>
      <w:r w:rsidRPr="005147DF">
        <w:rPr>
          <w:szCs w:val="24"/>
          <w:lang w:val="en-US"/>
        </w:rPr>
        <w:t xml:space="preserve">, </w:t>
      </w:r>
      <w:r w:rsidRPr="005147DF">
        <w:rPr>
          <w:szCs w:val="24"/>
          <w:lang w:val="bg-BG"/>
        </w:rPr>
        <w:t>R</w:t>
      </w:r>
      <w:r w:rsidRPr="005147DF">
        <w:rPr>
          <w:szCs w:val="24"/>
          <w:lang w:val="en-US"/>
        </w:rPr>
        <w:t xml:space="preserve">. </w:t>
      </w:r>
      <w:r w:rsidRPr="005147DF">
        <w:rPr>
          <w:szCs w:val="24"/>
          <w:lang w:val="bg-BG"/>
        </w:rPr>
        <w:t>Phillips</w:t>
      </w:r>
      <w:r w:rsidRPr="005147DF">
        <w:rPr>
          <w:szCs w:val="24"/>
          <w:lang w:val="en-US"/>
        </w:rPr>
        <w:t>. Sepsis, CT, and the deep postanal space: a riddle, wrapped in a mystery, inside an enigma. Diseases of the Colon &amp; Rectum, 2015</w:t>
      </w:r>
      <w:r w:rsidR="00AF179E">
        <w:rPr>
          <w:szCs w:val="24"/>
          <w:lang w:val="bg-BG"/>
        </w:rPr>
        <w:t>,</w:t>
      </w:r>
      <w:r w:rsidRPr="005147DF">
        <w:rPr>
          <w:szCs w:val="24"/>
          <w:lang w:val="en-US"/>
        </w:rPr>
        <w:t xml:space="preserve"> 58(11):1111-1113</w:t>
      </w:r>
    </w:p>
    <w:p w14:paraId="3CE46ED4" w14:textId="4A01F111" w:rsidR="005C1417" w:rsidRDefault="00F97F05" w:rsidP="006308E1">
      <w:pPr>
        <w:numPr>
          <w:ilvl w:val="0"/>
          <w:numId w:val="1"/>
        </w:numPr>
        <w:jc w:val="both"/>
        <w:rPr>
          <w:szCs w:val="24"/>
          <w:lang w:val="bg-BG"/>
        </w:rPr>
      </w:pPr>
      <w:r w:rsidRPr="005147DF">
        <w:rPr>
          <w:szCs w:val="24"/>
          <w:lang w:val="bg-BG"/>
        </w:rPr>
        <w:t xml:space="preserve">Stoyanov </w:t>
      </w:r>
      <w:r w:rsidRPr="005147DF">
        <w:rPr>
          <w:szCs w:val="24"/>
          <w:lang w:val="en-US"/>
        </w:rPr>
        <w:t>V</w:t>
      </w:r>
      <w:r w:rsidRPr="005147DF">
        <w:rPr>
          <w:szCs w:val="24"/>
          <w:lang w:val="bg-BG"/>
        </w:rPr>
        <w:t>., D. Dardanov,</w:t>
      </w:r>
      <w:r w:rsidR="006308E1" w:rsidRPr="005147DF">
        <w:rPr>
          <w:szCs w:val="24"/>
          <w:lang w:val="bg-BG"/>
        </w:rPr>
        <w:t xml:space="preserve"> </w:t>
      </w:r>
      <w:r w:rsidRPr="005147DF">
        <w:rPr>
          <w:szCs w:val="24"/>
          <w:lang w:val="bg-BG"/>
        </w:rPr>
        <w:t>E</w:t>
      </w:r>
      <w:r w:rsidR="006308E1" w:rsidRPr="005147DF">
        <w:rPr>
          <w:szCs w:val="24"/>
          <w:lang w:val="bg-BG"/>
        </w:rPr>
        <w:t>.</w:t>
      </w:r>
      <w:r w:rsidRPr="005147DF">
        <w:rPr>
          <w:szCs w:val="24"/>
          <w:lang w:val="bg-BG"/>
        </w:rPr>
        <w:t xml:space="preserve"> Arabadzhieva,</w:t>
      </w:r>
      <w:r w:rsidR="006308E1" w:rsidRPr="005147DF">
        <w:rPr>
          <w:szCs w:val="24"/>
          <w:lang w:val="bg-BG"/>
        </w:rPr>
        <w:t xml:space="preserve"> </w:t>
      </w:r>
      <w:r w:rsidRPr="005147DF">
        <w:rPr>
          <w:szCs w:val="24"/>
          <w:lang w:val="bg-BG"/>
        </w:rPr>
        <w:t>A</w:t>
      </w:r>
      <w:r w:rsidR="006308E1" w:rsidRPr="005147DF">
        <w:rPr>
          <w:szCs w:val="24"/>
          <w:lang w:val="bg-BG"/>
        </w:rPr>
        <w:t xml:space="preserve">. </w:t>
      </w:r>
      <w:r w:rsidRPr="005147DF">
        <w:rPr>
          <w:szCs w:val="24"/>
          <w:lang w:val="bg-BG"/>
        </w:rPr>
        <w:t>Yonkov,</w:t>
      </w:r>
      <w:r w:rsidR="006308E1" w:rsidRPr="005147DF">
        <w:rPr>
          <w:szCs w:val="24"/>
          <w:lang w:val="bg-BG"/>
        </w:rPr>
        <w:t xml:space="preserve"> </w:t>
      </w:r>
      <w:r w:rsidRPr="005147DF">
        <w:rPr>
          <w:szCs w:val="24"/>
          <w:lang w:val="bg-BG"/>
        </w:rPr>
        <w:t>S</w:t>
      </w:r>
      <w:r w:rsidR="006308E1" w:rsidRPr="005147DF">
        <w:rPr>
          <w:szCs w:val="24"/>
          <w:lang w:val="bg-BG"/>
        </w:rPr>
        <w:t xml:space="preserve">. </w:t>
      </w:r>
      <w:r w:rsidRPr="005147DF">
        <w:rPr>
          <w:szCs w:val="24"/>
          <w:lang w:val="bg-BG"/>
        </w:rPr>
        <w:t>Bonev,</w:t>
      </w:r>
      <w:r w:rsidR="006308E1" w:rsidRPr="005147DF">
        <w:rPr>
          <w:szCs w:val="24"/>
          <w:lang w:val="bg-BG"/>
        </w:rPr>
        <w:t xml:space="preserve"> </w:t>
      </w:r>
      <w:r w:rsidRPr="005147DF">
        <w:rPr>
          <w:szCs w:val="24"/>
          <w:lang w:val="bg-BG"/>
        </w:rPr>
        <w:t>D</w:t>
      </w:r>
      <w:r w:rsidR="006308E1" w:rsidRPr="005147DF">
        <w:rPr>
          <w:szCs w:val="24"/>
          <w:lang w:val="bg-BG"/>
        </w:rPr>
        <w:t>.</w:t>
      </w:r>
      <w:r w:rsidRPr="005147DF">
        <w:rPr>
          <w:szCs w:val="24"/>
          <w:lang w:val="bg-BG"/>
        </w:rPr>
        <w:t xml:space="preserve"> Bulanov,</w:t>
      </w:r>
      <w:r w:rsidR="006308E1" w:rsidRPr="005147DF">
        <w:rPr>
          <w:rFonts w:ascii="Cambria Math" w:hAnsi="Cambria Math" w:cs="Cambria Math"/>
          <w:szCs w:val="24"/>
          <w:lang w:val="bg-BG"/>
        </w:rPr>
        <w:t xml:space="preserve"> </w:t>
      </w:r>
      <w:r w:rsidRPr="005147DF">
        <w:rPr>
          <w:szCs w:val="24"/>
          <w:lang w:val="bg-BG"/>
        </w:rPr>
        <w:t>,J</w:t>
      </w:r>
      <w:r w:rsidR="006308E1" w:rsidRPr="005147DF">
        <w:rPr>
          <w:szCs w:val="24"/>
          <w:lang w:val="bg-BG"/>
        </w:rPr>
        <w:t>.</w:t>
      </w:r>
      <w:r w:rsidRPr="005147DF">
        <w:rPr>
          <w:szCs w:val="24"/>
          <w:lang w:val="bg-BG"/>
        </w:rPr>
        <w:t xml:space="preserve"> Hristova,  L</w:t>
      </w:r>
      <w:r w:rsidR="006308E1" w:rsidRPr="005147DF">
        <w:rPr>
          <w:szCs w:val="24"/>
          <w:lang w:val="bg-BG"/>
        </w:rPr>
        <w:t>.</w:t>
      </w:r>
      <w:r w:rsidRPr="005147DF">
        <w:rPr>
          <w:szCs w:val="24"/>
          <w:lang w:val="bg-BG"/>
        </w:rPr>
        <w:t xml:space="preserve"> Simonova,</w:t>
      </w:r>
      <w:r w:rsidR="006308E1" w:rsidRPr="005147DF">
        <w:rPr>
          <w:szCs w:val="24"/>
          <w:lang w:val="bg-BG"/>
        </w:rPr>
        <w:t xml:space="preserve"> </w:t>
      </w:r>
      <w:r w:rsidRPr="005147DF">
        <w:rPr>
          <w:szCs w:val="24"/>
          <w:lang w:val="bg-BG"/>
        </w:rPr>
        <w:t>V</w:t>
      </w:r>
      <w:r w:rsidR="006308E1" w:rsidRPr="005147DF">
        <w:rPr>
          <w:szCs w:val="24"/>
          <w:lang w:val="bg-BG"/>
        </w:rPr>
        <w:t xml:space="preserve">. </w:t>
      </w:r>
      <w:r w:rsidRPr="005147DF">
        <w:rPr>
          <w:szCs w:val="24"/>
          <w:lang w:val="bg-BG"/>
        </w:rPr>
        <w:t>Dimitrova,</w:t>
      </w:r>
      <w:r w:rsidR="006308E1" w:rsidRPr="005147DF">
        <w:rPr>
          <w:szCs w:val="24"/>
          <w:lang w:val="en-US"/>
        </w:rPr>
        <w:t xml:space="preserve">  </w:t>
      </w:r>
      <w:r w:rsidRPr="005147DF">
        <w:rPr>
          <w:szCs w:val="24"/>
          <w:lang w:val="bg-BG"/>
        </w:rPr>
        <w:t>D</w:t>
      </w:r>
      <w:r w:rsidR="006308E1" w:rsidRPr="005147DF">
        <w:rPr>
          <w:szCs w:val="24"/>
          <w:lang w:val="en-US"/>
        </w:rPr>
        <w:t xml:space="preserve">. </w:t>
      </w:r>
      <w:r w:rsidRPr="005147DF">
        <w:rPr>
          <w:szCs w:val="24"/>
          <w:lang w:val="bg-BG"/>
        </w:rPr>
        <w:t>Svinarov</w:t>
      </w:r>
      <w:r w:rsidR="006308E1" w:rsidRPr="005147DF">
        <w:rPr>
          <w:szCs w:val="24"/>
          <w:lang w:val="en-US"/>
        </w:rPr>
        <w:t xml:space="preserve">. </w:t>
      </w:r>
      <w:r w:rsidRPr="005147DF">
        <w:rPr>
          <w:szCs w:val="24"/>
          <w:lang w:val="bg-BG"/>
        </w:rPr>
        <w:t xml:space="preserve"> </w:t>
      </w:r>
      <w:r w:rsidR="006308E1" w:rsidRPr="005147DF">
        <w:rPr>
          <w:szCs w:val="24"/>
          <w:lang w:val="bg-BG"/>
        </w:rPr>
        <w:t>Diagnostic significance of cholangiocarcinoma-associated carbohydrate antigen (CCA-CA) and insulin-like growth factor 1 (IGF-1) in blood serum and bile in patients with extrahepatic bile duct cancer and obstructive jaundice</w:t>
      </w:r>
      <w:r w:rsidR="006308E1" w:rsidRPr="005147DF">
        <w:rPr>
          <w:szCs w:val="24"/>
          <w:lang w:val="en-US"/>
        </w:rPr>
        <w:t>.</w:t>
      </w:r>
      <w:r w:rsidR="006308E1" w:rsidRPr="005147DF">
        <w:t xml:space="preserve"> </w:t>
      </w:r>
      <w:r w:rsidR="006308E1" w:rsidRPr="005147DF">
        <w:rPr>
          <w:szCs w:val="24"/>
          <w:lang w:val="en-US"/>
        </w:rPr>
        <w:t>Comptes rendus de l'Académie bulgare des sciences: sciences mathématiques et naturelles, 2019</w:t>
      </w:r>
      <w:r w:rsidR="00AF179E">
        <w:rPr>
          <w:szCs w:val="24"/>
          <w:lang w:val="bg-BG"/>
        </w:rPr>
        <w:t>,</w:t>
      </w:r>
      <w:r w:rsidR="006308E1" w:rsidRPr="005147DF">
        <w:rPr>
          <w:szCs w:val="24"/>
          <w:lang w:val="en-US"/>
        </w:rPr>
        <w:t xml:space="preserve"> 72(9):1284-1289</w:t>
      </w:r>
    </w:p>
    <w:p w14:paraId="76F8B743" w14:textId="0AFE02FF" w:rsidR="00D341D7" w:rsidRDefault="00D341D7" w:rsidP="006308E1">
      <w:pPr>
        <w:numPr>
          <w:ilvl w:val="0"/>
          <w:numId w:val="1"/>
        </w:numPr>
        <w:jc w:val="both"/>
        <w:rPr>
          <w:szCs w:val="24"/>
          <w:lang w:val="bg-BG"/>
        </w:rPr>
      </w:pPr>
      <w:r>
        <w:rPr>
          <w:szCs w:val="24"/>
          <w:lang w:val="bg-BG"/>
        </w:rPr>
        <w:t xml:space="preserve">Дарданов Д. </w:t>
      </w:r>
      <w:r w:rsidRPr="00D341D7">
        <w:rPr>
          <w:szCs w:val="24"/>
          <w:lang w:val="bg-BG"/>
        </w:rPr>
        <w:t>Приносът на проф. д-р Параскев Стоянов за създаването на първите български учебници и ръководства по хирургия. 100 години от първата академична лекция по хирургия в България. 150 години от рождението на Параскев Стоянов – основоположник на българската университетска хирургия.</w:t>
      </w:r>
      <w:r>
        <w:rPr>
          <w:szCs w:val="24"/>
          <w:lang w:val="bg-BG"/>
        </w:rPr>
        <w:t xml:space="preserve"> Медицински преглед, </w:t>
      </w:r>
      <w:r w:rsidR="00127470">
        <w:rPr>
          <w:szCs w:val="24"/>
          <w:lang w:val="bg-BG"/>
        </w:rPr>
        <w:t>2021</w:t>
      </w:r>
      <w:r w:rsidR="00AF179E">
        <w:rPr>
          <w:szCs w:val="24"/>
          <w:lang w:val="bg-BG"/>
        </w:rPr>
        <w:t>, 57(2), 59-66.</w:t>
      </w:r>
    </w:p>
    <w:p w14:paraId="14D113A0" w14:textId="2265B910" w:rsidR="00F55F89" w:rsidRDefault="00643D90" w:rsidP="00DF6257">
      <w:pPr>
        <w:numPr>
          <w:ilvl w:val="0"/>
          <w:numId w:val="1"/>
        </w:numPr>
        <w:jc w:val="both"/>
        <w:rPr>
          <w:szCs w:val="24"/>
          <w:lang w:val="bg-BG"/>
        </w:rPr>
      </w:pPr>
      <w:r w:rsidRPr="00643D90">
        <w:rPr>
          <w:szCs w:val="24"/>
          <w:lang w:val="bg-BG"/>
        </w:rPr>
        <w:t>Yacheva, A., Dardanov D., Zlatareva, D. Follow-up MRI in the assessment of rectal cancer response to neoadjuvant chemoradiotherapy,</w:t>
      </w:r>
      <w:r>
        <w:rPr>
          <w:szCs w:val="24"/>
          <w:lang w:val="bg-BG"/>
        </w:rPr>
        <w:t xml:space="preserve"> </w:t>
      </w:r>
      <w:r w:rsidRPr="00643D90">
        <w:rPr>
          <w:szCs w:val="24"/>
          <w:lang w:val="bg-BG"/>
        </w:rPr>
        <w:t>Rentgenologiya i Radiologiya, 2021, 60(1), 54–57</w:t>
      </w:r>
      <w:r>
        <w:rPr>
          <w:szCs w:val="24"/>
          <w:lang w:val="bg-BG"/>
        </w:rPr>
        <w:t>.</w:t>
      </w:r>
    </w:p>
    <w:p w14:paraId="792DC76D" w14:textId="5C5F6775" w:rsidR="008D6794" w:rsidRDefault="008D6794" w:rsidP="00DF6257">
      <w:pPr>
        <w:numPr>
          <w:ilvl w:val="0"/>
          <w:numId w:val="1"/>
        </w:numPr>
        <w:jc w:val="both"/>
        <w:rPr>
          <w:szCs w:val="24"/>
          <w:lang w:val="bg-BG"/>
        </w:rPr>
      </w:pPr>
      <w:r>
        <w:rPr>
          <w:szCs w:val="24"/>
          <w:lang w:val="bg-BG"/>
        </w:rPr>
        <w:t xml:space="preserve">Д. Дарданов, </w:t>
      </w:r>
      <w:r w:rsidRPr="008D6794">
        <w:rPr>
          <w:szCs w:val="24"/>
          <w:lang w:val="bg-BG"/>
        </w:rPr>
        <w:t xml:space="preserve">Гочо Москов (1891-1942) – основоположник на хирургията на ректума в България. </w:t>
      </w:r>
      <w:r>
        <w:rPr>
          <w:szCs w:val="24"/>
          <w:lang w:val="bg-BG"/>
        </w:rPr>
        <w:t xml:space="preserve">Медицински </w:t>
      </w:r>
      <w:r w:rsidR="00113EE0">
        <w:rPr>
          <w:szCs w:val="24"/>
          <w:lang w:val="bg-BG"/>
        </w:rPr>
        <w:t>п</w:t>
      </w:r>
      <w:r>
        <w:rPr>
          <w:szCs w:val="24"/>
          <w:lang w:val="bg-BG"/>
        </w:rPr>
        <w:t>реглед</w:t>
      </w:r>
      <w:r w:rsidRPr="008D6794">
        <w:rPr>
          <w:szCs w:val="24"/>
          <w:lang w:val="bg-BG"/>
        </w:rPr>
        <w:t>, 2023, 59(4), 65-68.</w:t>
      </w:r>
    </w:p>
    <w:p w14:paraId="488264B1" w14:textId="4C2104E9" w:rsidR="00F81CA7" w:rsidRPr="005976A3" w:rsidRDefault="00F81CA7" w:rsidP="005976A3">
      <w:pPr>
        <w:numPr>
          <w:ilvl w:val="0"/>
          <w:numId w:val="1"/>
        </w:numPr>
        <w:jc w:val="both"/>
        <w:rPr>
          <w:szCs w:val="24"/>
          <w:lang w:val="bg-BG"/>
        </w:rPr>
      </w:pPr>
      <w:r w:rsidRPr="00F81CA7">
        <w:rPr>
          <w:szCs w:val="24"/>
          <w:lang w:val="bg-BG"/>
        </w:rPr>
        <w:t>Yacheva</w:t>
      </w:r>
      <w:r>
        <w:rPr>
          <w:szCs w:val="24"/>
          <w:lang w:val="bg-BG"/>
        </w:rPr>
        <w:t xml:space="preserve"> А</w:t>
      </w:r>
      <w:r w:rsidRPr="00F81CA7">
        <w:rPr>
          <w:szCs w:val="24"/>
          <w:lang w:val="bg-BG"/>
        </w:rPr>
        <w:t>, D. Dardanov, D. Zlatareva</w:t>
      </w:r>
      <w:r w:rsidR="005976A3">
        <w:rPr>
          <w:lang w:val="bg-BG"/>
        </w:rPr>
        <w:t xml:space="preserve">, </w:t>
      </w:r>
      <w:r w:rsidR="005976A3" w:rsidRPr="005976A3">
        <w:rPr>
          <w:szCs w:val="24"/>
          <w:lang w:val="bg-BG"/>
        </w:rPr>
        <w:t>The Multipurpose Usage of Diffusion-Weighted MRI in Rectal Cancer</w:t>
      </w:r>
      <w:r w:rsidR="005976A3">
        <w:rPr>
          <w:szCs w:val="24"/>
          <w:lang w:val="bg-BG"/>
        </w:rPr>
        <w:t xml:space="preserve">, </w:t>
      </w:r>
      <w:r w:rsidR="005976A3" w:rsidRPr="005976A3">
        <w:rPr>
          <w:szCs w:val="24"/>
          <w:lang w:val="bg-BG"/>
        </w:rPr>
        <w:t>Medicina (Lithuania), 2023, 59(12), 2162</w:t>
      </w:r>
    </w:p>
    <w:p w14:paraId="227C86FF" w14:textId="77777777" w:rsidR="00F15302" w:rsidRPr="000F6DBC" w:rsidRDefault="00F15302" w:rsidP="00F15302">
      <w:pPr>
        <w:jc w:val="both"/>
        <w:rPr>
          <w:i/>
          <w:iCs/>
          <w:szCs w:val="24"/>
          <w:lang w:val="en-US"/>
        </w:rPr>
      </w:pPr>
    </w:p>
    <w:p w14:paraId="42BA1471" w14:textId="1AFFBA4C" w:rsidR="00487C5B" w:rsidRPr="00EA2978" w:rsidRDefault="00487C5B" w:rsidP="00F15302">
      <w:pPr>
        <w:ind w:firstLine="180"/>
        <w:jc w:val="both"/>
        <w:rPr>
          <w:b/>
          <w:bCs/>
          <w:szCs w:val="24"/>
          <w:lang w:val="bg-BG"/>
        </w:rPr>
      </w:pPr>
      <w:r w:rsidRPr="00973C2F">
        <w:rPr>
          <w:b/>
          <w:bCs/>
          <w:szCs w:val="24"/>
          <w:lang w:val="bg-BG"/>
        </w:rPr>
        <w:t>Г</w:t>
      </w:r>
      <w:r w:rsidR="00CC5F36">
        <w:rPr>
          <w:b/>
          <w:bCs/>
          <w:szCs w:val="24"/>
          <w:lang w:val="bg-BG"/>
        </w:rPr>
        <w:t>8</w:t>
      </w:r>
      <w:r w:rsidR="00F15302" w:rsidRPr="00973C2F">
        <w:rPr>
          <w:b/>
          <w:bCs/>
          <w:szCs w:val="24"/>
          <w:lang w:val="bg-BG"/>
        </w:rPr>
        <w:t>.</w:t>
      </w:r>
      <w:r w:rsidR="002C25A7" w:rsidRPr="00973C2F">
        <w:rPr>
          <w:rFonts w:eastAsiaTheme="minorHAnsi"/>
          <w:b/>
          <w:bCs/>
          <w:szCs w:val="24"/>
          <w:lang w:val="en-US"/>
        </w:rPr>
        <w:t xml:space="preserve"> </w:t>
      </w:r>
      <w:r w:rsidR="002C25A7" w:rsidRPr="00973C2F">
        <w:rPr>
          <w:b/>
          <w:bCs/>
          <w:szCs w:val="24"/>
          <w:lang w:val="en-US"/>
        </w:rPr>
        <w:t>Публикации и доклади, публикувани в нереферирани списания с научно рецензиране или публикувани в редактирани колективни томове</w:t>
      </w:r>
      <w:r w:rsidR="00EA2978">
        <w:rPr>
          <w:b/>
          <w:bCs/>
          <w:szCs w:val="24"/>
          <w:lang w:val="bg-BG"/>
        </w:rPr>
        <w:t>:</w:t>
      </w:r>
    </w:p>
    <w:p w14:paraId="688B2861" w14:textId="77777777" w:rsidR="004F308C" w:rsidRDefault="004F308C" w:rsidP="00F15302">
      <w:pPr>
        <w:ind w:firstLine="180"/>
        <w:jc w:val="both"/>
        <w:rPr>
          <w:b/>
          <w:bCs/>
          <w:szCs w:val="24"/>
          <w:lang w:val="bg-BG"/>
        </w:rPr>
      </w:pPr>
    </w:p>
    <w:p w14:paraId="616652CD" w14:textId="31720E02" w:rsidR="004F308C" w:rsidRPr="000F6DBC" w:rsidRDefault="004F308C" w:rsidP="004F308C">
      <w:pPr>
        <w:numPr>
          <w:ilvl w:val="0"/>
          <w:numId w:val="1"/>
        </w:numPr>
        <w:jc w:val="both"/>
        <w:rPr>
          <w:u w:val="single"/>
          <w:lang w:val="bg-BG"/>
        </w:rPr>
      </w:pPr>
      <w:r w:rsidRPr="000F6DBC">
        <w:rPr>
          <w:lang w:val="bg-BG"/>
        </w:rPr>
        <w:t>Бетова Т., С. Поповска, А. Димитрова, Д. Дарданов</w:t>
      </w:r>
      <w:r w:rsidR="00A971E0">
        <w:rPr>
          <w:lang w:val="bg-BG"/>
        </w:rPr>
        <w:t xml:space="preserve">. </w:t>
      </w:r>
      <w:r w:rsidRPr="000F6DBC">
        <w:rPr>
          <w:lang w:val="bg-BG"/>
        </w:rPr>
        <w:t>Гастроинтестинални стромални тумори. Мединфо, 2009, 9, 5-6</w:t>
      </w:r>
    </w:p>
    <w:p w14:paraId="2D83684D" w14:textId="77777777" w:rsidR="004F308C" w:rsidRPr="00C36A74" w:rsidRDefault="004F308C" w:rsidP="004F308C">
      <w:pPr>
        <w:numPr>
          <w:ilvl w:val="0"/>
          <w:numId w:val="1"/>
        </w:numPr>
        <w:jc w:val="both"/>
        <w:rPr>
          <w:szCs w:val="24"/>
          <w:lang w:val="ru-RU"/>
        </w:rPr>
      </w:pPr>
      <w:r w:rsidRPr="000F6DBC">
        <w:rPr>
          <w:szCs w:val="24"/>
          <w:lang w:val="ru-RU"/>
        </w:rPr>
        <w:t>Лозев И., Г. Киров, Н. Смилов, Б. Мошев, Д. Дарданов. Латералната вътрешна сфинктеротомия при лечението на хроничната анална фисура - Военна медицина, 2010, 62(2), 19-22.</w:t>
      </w:r>
    </w:p>
    <w:p w14:paraId="7ED8E3F9" w14:textId="77777777" w:rsidR="00C36A74" w:rsidRPr="00C36A74" w:rsidRDefault="00C36A74" w:rsidP="00C36A74">
      <w:pPr>
        <w:pStyle w:val="a3"/>
        <w:numPr>
          <w:ilvl w:val="0"/>
          <w:numId w:val="1"/>
        </w:numPr>
        <w:rPr>
          <w:szCs w:val="24"/>
          <w:lang w:val="ru-RU"/>
        </w:rPr>
      </w:pPr>
      <w:r w:rsidRPr="00C36A74">
        <w:rPr>
          <w:szCs w:val="24"/>
          <w:lang w:val="ru-RU"/>
        </w:rPr>
        <w:t>Lozev I., G. Kirov, B. Moshev, N. Smilov, D. Dardanov. A case of sclerosing mesenteritis mimic mesenteric tumour with small bowel obstruction. A difficult diagnosis. Scripta Scientifica Medica, 2010;42(2):101-104</w:t>
      </w:r>
    </w:p>
    <w:p w14:paraId="2E924F3A" w14:textId="24FF70A9" w:rsidR="00F15302" w:rsidRPr="006B3BB0" w:rsidRDefault="00E45AAE" w:rsidP="006B3BB0">
      <w:pPr>
        <w:pStyle w:val="a3"/>
        <w:numPr>
          <w:ilvl w:val="0"/>
          <w:numId w:val="1"/>
        </w:numPr>
        <w:rPr>
          <w:szCs w:val="24"/>
          <w:lang w:val="ru-RU"/>
        </w:rPr>
      </w:pPr>
      <w:r w:rsidRPr="00E45AAE">
        <w:rPr>
          <w:szCs w:val="24"/>
          <w:lang w:val="ru-RU"/>
        </w:rPr>
        <w:t>Стоянов В., Д. Дарданов, Б. Мошев, Е. Кьолеян, Г. Киров. Лечение на тежките гнойно-некротизиращи инфекции на меките тъкани. Science &amp; Technologies, 2011, 1(1), 192-196.</w:t>
      </w:r>
    </w:p>
    <w:p w14:paraId="3DF63E0F" w14:textId="19133041" w:rsidR="00F15302" w:rsidRPr="000F6DBC" w:rsidRDefault="00F15302" w:rsidP="00F15302">
      <w:pPr>
        <w:numPr>
          <w:ilvl w:val="0"/>
          <w:numId w:val="1"/>
        </w:numPr>
        <w:jc w:val="both"/>
        <w:rPr>
          <w:szCs w:val="24"/>
          <w:lang w:val="bg-BG"/>
        </w:rPr>
      </w:pPr>
      <w:r w:rsidRPr="000F6DBC">
        <w:rPr>
          <w:szCs w:val="24"/>
          <w:lang w:val="bg-BG"/>
        </w:rPr>
        <w:t xml:space="preserve">Делийски Т., А. Илиева, И. Даскалова, </w:t>
      </w:r>
      <w:r w:rsidRPr="00A971E0">
        <w:rPr>
          <w:szCs w:val="24"/>
          <w:lang w:val="bg-BG"/>
        </w:rPr>
        <w:t>Д. Дарданов</w:t>
      </w:r>
      <w:r w:rsidR="00A971E0">
        <w:rPr>
          <w:szCs w:val="24"/>
          <w:lang w:val="bg-BG"/>
        </w:rPr>
        <w:t xml:space="preserve">. </w:t>
      </w:r>
      <w:r w:rsidRPr="000F6DBC">
        <w:rPr>
          <w:szCs w:val="24"/>
          <w:lang w:val="bg-BG"/>
        </w:rPr>
        <w:t>Мястото на „</w:t>
      </w:r>
      <w:r w:rsidRPr="000F6DBC">
        <w:rPr>
          <w:szCs w:val="24"/>
          <w:lang w:val="en-US"/>
        </w:rPr>
        <w:t>Easy</w:t>
      </w:r>
      <w:r w:rsidRPr="000F6DBC">
        <w:rPr>
          <w:szCs w:val="24"/>
          <w:lang w:val="ru-RU"/>
        </w:rPr>
        <w:t>-</w:t>
      </w:r>
      <w:r w:rsidRPr="000F6DBC">
        <w:rPr>
          <w:szCs w:val="24"/>
          <w:lang w:val="en-US"/>
        </w:rPr>
        <w:t>flow</w:t>
      </w:r>
      <w:r w:rsidRPr="000F6DBC">
        <w:rPr>
          <w:szCs w:val="24"/>
          <w:lang w:val="ru-RU"/>
        </w:rPr>
        <w:t>” дренирането в еднодневната хирургия на млечната жлеза, в Еднодневна хирургия, п/р на Д. Дамянов, 2003, МЕДАРТ-СУБ, София, 7-16.</w:t>
      </w:r>
    </w:p>
    <w:p w14:paraId="2AB7A50F" w14:textId="77777777" w:rsidR="00F15302" w:rsidRPr="000F6DBC" w:rsidRDefault="00F15302" w:rsidP="00F15302">
      <w:pPr>
        <w:numPr>
          <w:ilvl w:val="0"/>
          <w:numId w:val="1"/>
        </w:numPr>
        <w:jc w:val="both"/>
        <w:rPr>
          <w:szCs w:val="24"/>
          <w:lang w:val="bg-BG"/>
        </w:rPr>
      </w:pPr>
      <w:r w:rsidRPr="000F6DBC">
        <w:rPr>
          <w:szCs w:val="24"/>
          <w:lang w:val="bg-BG"/>
        </w:rPr>
        <w:t xml:space="preserve">Делийски Т., Д. Димитров, </w:t>
      </w:r>
      <w:r w:rsidRPr="00A971E0">
        <w:rPr>
          <w:szCs w:val="24"/>
          <w:lang w:val="bg-BG"/>
        </w:rPr>
        <w:t>Д. Дарданов,</w:t>
      </w:r>
      <w:r w:rsidRPr="000F6DBC">
        <w:rPr>
          <w:szCs w:val="24"/>
          <w:lang w:val="bg-BG"/>
        </w:rPr>
        <w:t xml:space="preserve"> Е. Рачин,</w:t>
      </w:r>
      <w:r w:rsidRPr="000F6DBC">
        <w:rPr>
          <w:szCs w:val="24"/>
          <w:lang w:val="ru-RU"/>
        </w:rPr>
        <w:t xml:space="preserve"> </w:t>
      </w:r>
      <w:r w:rsidRPr="000F6DBC">
        <w:rPr>
          <w:szCs w:val="24"/>
          <w:lang w:val="bg-BG"/>
        </w:rPr>
        <w:t xml:space="preserve">Т. Веселинова, Обективизиране наличието на </w:t>
      </w:r>
      <w:r w:rsidRPr="000F6DBC">
        <w:rPr>
          <w:szCs w:val="24"/>
          <w:lang w:val="en-US"/>
        </w:rPr>
        <w:t>Patent</w:t>
      </w:r>
      <w:r w:rsidRPr="000F6DBC">
        <w:rPr>
          <w:szCs w:val="24"/>
          <w:lang w:val="ru-RU"/>
        </w:rPr>
        <w:t xml:space="preserve"> </w:t>
      </w:r>
      <w:r w:rsidRPr="000F6DBC">
        <w:rPr>
          <w:szCs w:val="24"/>
          <w:lang w:val="en-US"/>
        </w:rPr>
        <w:t>blue</w:t>
      </w:r>
      <w:r w:rsidRPr="000F6DBC">
        <w:rPr>
          <w:szCs w:val="24"/>
          <w:lang w:val="ru-RU"/>
        </w:rPr>
        <w:t xml:space="preserve"> </w:t>
      </w:r>
      <w:r w:rsidRPr="000F6DBC">
        <w:rPr>
          <w:szCs w:val="24"/>
          <w:lang w:val="en-US"/>
        </w:rPr>
        <w:t>V</w:t>
      </w:r>
      <w:r w:rsidRPr="000F6DBC">
        <w:rPr>
          <w:szCs w:val="24"/>
          <w:lang w:val="ru-RU"/>
        </w:rPr>
        <w:t xml:space="preserve"> </w:t>
      </w:r>
      <w:r w:rsidRPr="000F6DBC">
        <w:rPr>
          <w:szCs w:val="24"/>
          <w:lang w:val="bg-BG"/>
        </w:rPr>
        <w:t>в лимфната тъкан при маркиране на сентинелни лимфни възли, в Новости в Хирургията, п/р на Д. Дамянов, 2004, МЕДАРТ – СУБ, София, 29-30.</w:t>
      </w:r>
    </w:p>
    <w:p w14:paraId="62440198" w14:textId="77777777" w:rsidR="00F15302" w:rsidRPr="000F6DBC" w:rsidRDefault="00F15302" w:rsidP="00F15302">
      <w:pPr>
        <w:numPr>
          <w:ilvl w:val="0"/>
          <w:numId w:val="1"/>
        </w:numPr>
        <w:jc w:val="both"/>
        <w:rPr>
          <w:szCs w:val="24"/>
          <w:lang w:val="bg-BG"/>
        </w:rPr>
      </w:pPr>
      <w:r w:rsidRPr="000F6DBC">
        <w:rPr>
          <w:szCs w:val="24"/>
          <w:lang w:val="bg-BG"/>
        </w:rPr>
        <w:t xml:space="preserve">Илиева А., Т. Делийски, М. Караиванов, Д. Димитров, </w:t>
      </w:r>
      <w:r w:rsidRPr="00A971E0">
        <w:rPr>
          <w:szCs w:val="24"/>
          <w:lang w:val="bg-BG"/>
        </w:rPr>
        <w:t>Д. Дарданов,</w:t>
      </w:r>
      <w:r w:rsidRPr="000F6DBC">
        <w:rPr>
          <w:szCs w:val="24"/>
          <w:lang w:val="bg-BG"/>
        </w:rPr>
        <w:t xml:space="preserve"> Г. Байчев, М. Енчев, Р. Стоянов, М. Бойков, Диагностично-лечебен подход при заболяванията на </w:t>
      </w:r>
      <w:r w:rsidRPr="000F6DBC">
        <w:rPr>
          <w:szCs w:val="24"/>
          <w:lang w:val="bg-BG"/>
        </w:rPr>
        <w:lastRenderedPageBreak/>
        <w:t>щитовидната жлеза, в Заболявания на щитовидната жлеза, п/р на Д. Дамянов, 2005, СУБ, София, 259-262.</w:t>
      </w:r>
    </w:p>
    <w:p w14:paraId="602747A8" w14:textId="392A8697" w:rsidR="00F15302" w:rsidRPr="000F6DBC" w:rsidRDefault="00F15302" w:rsidP="00F15302">
      <w:pPr>
        <w:numPr>
          <w:ilvl w:val="0"/>
          <w:numId w:val="1"/>
        </w:numPr>
        <w:jc w:val="both"/>
        <w:rPr>
          <w:szCs w:val="24"/>
          <w:lang w:val="bg-BG"/>
        </w:rPr>
      </w:pPr>
      <w:r w:rsidRPr="000F6DBC">
        <w:rPr>
          <w:szCs w:val="24"/>
          <w:lang w:val="bg-BG"/>
        </w:rPr>
        <w:t>Делийски</w:t>
      </w:r>
      <w:r w:rsidRPr="000F6DBC">
        <w:rPr>
          <w:szCs w:val="24"/>
          <w:lang w:val="ru-RU"/>
        </w:rPr>
        <w:t xml:space="preserve"> </w:t>
      </w:r>
      <w:r w:rsidRPr="000F6DBC">
        <w:rPr>
          <w:szCs w:val="24"/>
          <w:lang w:val="en-US"/>
        </w:rPr>
        <w:t>T</w:t>
      </w:r>
      <w:r w:rsidRPr="000F6DBC">
        <w:rPr>
          <w:szCs w:val="24"/>
          <w:lang w:val="ru-RU"/>
        </w:rPr>
        <w:t>.</w:t>
      </w:r>
      <w:r w:rsidRPr="000F6DBC">
        <w:rPr>
          <w:szCs w:val="24"/>
          <w:lang w:val="bg-BG"/>
        </w:rPr>
        <w:t xml:space="preserve">, Г. Байчев, А.Илиева, Д. Димитров, </w:t>
      </w:r>
      <w:r w:rsidRPr="00A971E0">
        <w:rPr>
          <w:szCs w:val="24"/>
          <w:lang w:val="bg-BG"/>
        </w:rPr>
        <w:t>Д. Дарданов</w:t>
      </w:r>
      <w:r w:rsidR="00F31F1F">
        <w:rPr>
          <w:szCs w:val="24"/>
          <w:lang w:val="bg-BG"/>
        </w:rPr>
        <w:t xml:space="preserve">, </w:t>
      </w:r>
      <w:r w:rsidRPr="000F6DBC">
        <w:rPr>
          <w:szCs w:val="24"/>
          <w:lang w:val="bg-BG"/>
        </w:rPr>
        <w:t xml:space="preserve">Оперативно-технически аспекти на биопсията на сентинелни лимфни възли при рак на млечната жлеза, в Рак на млечната жлеза – съвременно хирургично лечение, п/р на Т Делийски, Д. Дамянов, Г. Байчев, 2005, Плевен, 125-127. </w:t>
      </w:r>
    </w:p>
    <w:p w14:paraId="5DF4E786" w14:textId="77777777" w:rsidR="00F15302" w:rsidRPr="000F6DBC" w:rsidRDefault="00F15302" w:rsidP="00F15302">
      <w:pPr>
        <w:numPr>
          <w:ilvl w:val="0"/>
          <w:numId w:val="1"/>
        </w:numPr>
        <w:jc w:val="both"/>
        <w:rPr>
          <w:szCs w:val="24"/>
          <w:lang w:val="bg-BG"/>
        </w:rPr>
      </w:pPr>
      <w:r w:rsidRPr="000F6DBC">
        <w:rPr>
          <w:szCs w:val="24"/>
          <w:lang w:val="bg-BG"/>
        </w:rPr>
        <w:t xml:space="preserve">Диков Д., Т. Делийски, Л. Тонева, Г. Байчев, Д. Димитров, </w:t>
      </w:r>
      <w:r w:rsidRPr="00A971E0">
        <w:rPr>
          <w:szCs w:val="24"/>
          <w:lang w:val="bg-BG"/>
        </w:rPr>
        <w:t>Д. Дарданов,</w:t>
      </w:r>
      <w:r w:rsidRPr="000F6DBC">
        <w:rPr>
          <w:szCs w:val="24"/>
          <w:lang w:val="bg-BG"/>
        </w:rPr>
        <w:t xml:space="preserve"> И. Даскалова, Миниинвазивни методи за диагностика на млечната жлеза, Рак на млечната жлеза – съвременно хирургично лечение, п/р на Т Делийски, Д. Дамянов, Г. Байчев, 2005, Плевен, 123-124 </w:t>
      </w:r>
    </w:p>
    <w:p w14:paraId="47DD825D" w14:textId="77777777" w:rsidR="00F15302" w:rsidRPr="000F6DBC" w:rsidRDefault="00F15302" w:rsidP="00F15302">
      <w:pPr>
        <w:widowControl w:val="0"/>
        <w:numPr>
          <w:ilvl w:val="0"/>
          <w:numId w:val="1"/>
        </w:numPr>
        <w:autoSpaceDE w:val="0"/>
        <w:autoSpaceDN w:val="0"/>
        <w:adjustRightInd w:val="0"/>
        <w:jc w:val="both"/>
        <w:rPr>
          <w:szCs w:val="24"/>
          <w:lang w:val="ru-RU"/>
        </w:rPr>
      </w:pPr>
      <w:r w:rsidRPr="000F6DBC">
        <w:rPr>
          <w:szCs w:val="24"/>
          <w:lang w:val="ru-RU"/>
        </w:rPr>
        <w:t>Страшилов</w:t>
      </w:r>
      <w:r w:rsidRPr="000F6DBC">
        <w:rPr>
          <w:szCs w:val="24"/>
          <w:lang w:val="bg-BG"/>
        </w:rPr>
        <w:t xml:space="preserve"> С.</w:t>
      </w:r>
      <w:r w:rsidRPr="000F6DBC">
        <w:rPr>
          <w:szCs w:val="24"/>
          <w:lang w:val="ru-RU"/>
        </w:rPr>
        <w:t xml:space="preserve">, Т. Делийски, А. Илиева, С. Илиев, Д. Димитров, М. Енчев, В. Нанев, Г. Вълчева, И. Ненов, В. Рачков, </w:t>
      </w:r>
      <w:r w:rsidRPr="00A971E0">
        <w:rPr>
          <w:szCs w:val="24"/>
          <w:lang w:val="ru-RU"/>
        </w:rPr>
        <w:t>Д. Дарданов,</w:t>
      </w:r>
      <w:r w:rsidRPr="000F6DBC">
        <w:rPr>
          <w:szCs w:val="24"/>
          <w:lang w:val="ru-RU"/>
        </w:rPr>
        <w:t xml:space="preserve"> Оперативно-технически грешки при тоталната мезоректална ексцизия, Доклади от Национална конференция по хирургия „Следоперативни усложнения”, Пловдив, 2008, 461-463. </w:t>
      </w:r>
    </w:p>
    <w:p w14:paraId="17DF178F" w14:textId="77777777" w:rsidR="00F15302" w:rsidRPr="000F6DBC" w:rsidRDefault="00F15302" w:rsidP="00F15302">
      <w:pPr>
        <w:widowControl w:val="0"/>
        <w:numPr>
          <w:ilvl w:val="0"/>
          <w:numId w:val="1"/>
        </w:numPr>
        <w:autoSpaceDE w:val="0"/>
        <w:autoSpaceDN w:val="0"/>
        <w:adjustRightInd w:val="0"/>
        <w:jc w:val="both"/>
        <w:rPr>
          <w:szCs w:val="24"/>
          <w:lang w:val="ru-RU"/>
        </w:rPr>
      </w:pPr>
      <w:r w:rsidRPr="000F6DBC">
        <w:rPr>
          <w:szCs w:val="24"/>
          <w:lang w:val="ru-RU"/>
        </w:rPr>
        <w:t xml:space="preserve">Киров Г., Б. Мошев, Г. Кондарев, И. Лозев, </w:t>
      </w:r>
      <w:r w:rsidRPr="00A971E0">
        <w:rPr>
          <w:szCs w:val="24"/>
          <w:lang w:val="ru-RU"/>
        </w:rPr>
        <w:t>Д. Дарданов,</w:t>
      </w:r>
      <w:r w:rsidRPr="000F6DBC">
        <w:rPr>
          <w:szCs w:val="24"/>
          <w:lang w:val="ru-RU"/>
        </w:rPr>
        <w:t xml:space="preserve"> К. Колев, Й. Терзийски, Д. Тодоров, Разширени и съчетани операции при колоректален карцином, </w:t>
      </w:r>
      <w:r w:rsidRPr="000F6DBC">
        <w:rPr>
          <w:szCs w:val="24"/>
          <w:lang w:val="bg-BG"/>
        </w:rPr>
        <w:t>Доклади от национална конференция по хирургия „</w:t>
      </w:r>
      <w:r w:rsidRPr="000F6DBC">
        <w:rPr>
          <w:szCs w:val="24"/>
          <w:lang w:val="ru-RU"/>
        </w:rPr>
        <w:t>Онкологична хирургия – Съвременен стандарт</w:t>
      </w:r>
      <w:r w:rsidRPr="000F6DBC">
        <w:rPr>
          <w:szCs w:val="24"/>
          <w:lang w:val="bg-BG"/>
        </w:rPr>
        <w:t>”</w:t>
      </w:r>
      <w:r w:rsidRPr="000F6DBC">
        <w:rPr>
          <w:szCs w:val="24"/>
          <w:lang w:val="ru-RU"/>
        </w:rPr>
        <w:t>, СУБ, 2009</w:t>
      </w:r>
      <w:r w:rsidRPr="000F6DBC">
        <w:rPr>
          <w:szCs w:val="24"/>
          <w:lang w:val="bg-BG"/>
        </w:rPr>
        <w:t xml:space="preserve">, </w:t>
      </w:r>
      <w:r w:rsidRPr="000F6DBC">
        <w:rPr>
          <w:szCs w:val="24"/>
          <w:lang w:val="ru-RU"/>
        </w:rPr>
        <w:t>53</w:t>
      </w:r>
      <w:r w:rsidRPr="000F6DBC">
        <w:rPr>
          <w:szCs w:val="24"/>
          <w:lang w:val="bg-BG"/>
        </w:rPr>
        <w:t xml:space="preserve">-56. </w:t>
      </w:r>
    </w:p>
    <w:p w14:paraId="64978065" w14:textId="77777777" w:rsidR="00F15302" w:rsidRPr="000F6DBC" w:rsidRDefault="00F15302" w:rsidP="00F15302">
      <w:pPr>
        <w:widowControl w:val="0"/>
        <w:numPr>
          <w:ilvl w:val="0"/>
          <w:numId w:val="1"/>
        </w:numPr>
        <w:tabs>
          <w:tab w:val="num" w:pos="1080"/>
        </w:tabs>
        <w:autoSpaceDE w:val="0"/>
        <w:autoSpaceDN w:val="0"/>
        <w:adjustRightInd w:val="0"/>
        <w:jc w:val="both"/>
        <w:rPr>
          <w:szCs w:val="24"/>
          <w:lang w:val="ru-RU"/>
        </w:rPr>
      </w:pPr>
      <w:r w:rsidRPr="00CE6045">
        <w:rPr>
          <w:szCs w:val="24"/>
          <w:lang w:val="ru-RU"/>
        </w:rPr>
        <w:t>Дарданов Д.,</w:t>
      </w:r>
      <w:r w:rsidRPr="000F6DBC">
        <w:rPr>
          <w:szCs w:val="24"/>
          <w:lang w:val="ru-RU"/>
        </w:rPr>
        <w:t xml:space="preserve"> </w:t>
      </w:r>
      <w:r w:rsidRPr="000F6DBC">
        <w:rPr>
          <w:szCs w:val="24"/>
          <w:lang w:val="el-GR"/>
        </w:rPr>
        <w:t>Γ</w:t>
      </w:r>
      <w:r w:rsidRPr="000F6DBC">
        <w:rPr>
          <w:szCs w:val="24"/>
          <w:lang w:val="ru-RU"/>
        </w:rPr>
        <w:t xml:space="preserve">. Киров, Б. Мошев, И. Лозев, Д. Тодоров, Е.Кьолеян, Лечение на хронични инфектирани рани на долните крайници. </w:t>
      </w:r>
      <w:r w:rsidRPr="000F6DBC">
        <w:rPr>
          <w:szCs w:val="24"/>
          <w:lang w:val="bg-BG"/>
        </w:rPr>
        <w:t xml:space="preserve">В </w:t>
      </w:r>
      <w:r w:rsidRPr="000F6DBC">
        <w:rPr>
          <w:szCs w:val="24"/>
          <w:lang w:val="ru-RU"/>
        </w:rPr>
        <w:t>Раневи усложнения-инфектирани и атонични рани, принципи на лечение, СУБ, 2009</w:t>
      </w:r>
      <w:r w:rsidRPr="000F6DBC">
        <w:rPr>
          <w:szCs w:val="24"/>
          <w:lang w:val="bg-BG"/>
        </w:rPr>
        <w:t xml:space="preserve">, </w:t>
      </w:r>
      <w:r w:rsidRPr="000F6DBC">
        <w:rPr>
          <w:szCs w:val="24"/>
          <w:lang w:val="ru-RU"/>
        </w:rPr>
        <w:t>94-101</w:t>
      </w:r>
      <w:r w:rsidRPr="000F6DBC">
        <w:rPr>
          <w:szCs w:val="24"/>
          <w:lang w:val="bg-BG"/>
        </w:rPr>
        <w:t>.</w:t>
      </w:r>
    </w:p>
    <w:p w14:paraId="23258C6B" w14:textId="77777777" w:rsidR="00F15302" w:rsidRPr="000F6DBC" w:rsidRDefault="00F15302" w:rsidP="00F15302">
      <w:pPr>
        <w:widowControl w:val="0"/>
        <w:numPr>
          <w:ilvl w:val="0"/>
          <w:numId w:val="1"/>
        </w:numPr>
        <w:tabs>
          <w:tab w:val="num" w:pos="1080"/>
        </w:tabs>
        <w:autoSpaceDE w:val="0"/>
        <w:autoSpaceDN w:val="0"/>
        <w:adjustRightInd w:val="0"/>
        <w:jc w:val="both"/>
        <w:rPr>
          <w:szCs w:val="24"/>
          <w:lang w:val="ru-RU"/>
        </w:rPr>
      </w:pPr>
      <w:r w:rsidRPr="000F6DBC">
        <w:rPr>
          <w:szCs w:val="24"/>
          <w:lang w:val="ru-RU"/>
        </w:rPr>
        <w:t xml:space="preserve">Кьолеян Е. </w:t>
      </w:r>
      <w:r w:rsidRPr="000F6DBC">
        <w:rPr>
          <w:szCs w:val="24"/>
          <w:lang w:val="el-GR"/>
        </w:rPr>
        <w:t>Γ</w:t>
      </w:r>
      <w:r w:rsidRPr="000F6DBC">
        <w:rPr>
          <w:szCs w:val="24"/>
          <w:lang w:val="ru-RU"/>
        </w:rPr>
        <w:t xml:space="preserve">. Киров, Т. Анакиева, Б. Мошев, Щ. Тетева, И. Лозев, Й. Терзийски, М. Валентинова, М. Кондарев, </w:t>
      </w:r>
      <w:r w:rsidRPr="00A971E0">
        <w:rPr>
          <w:szCs w:val="24"/>
          <w:lang w:val="ru-RU"/>
        </w:rPr>
        <w:t>Д. Дарданов,</w:t>
      </w:r>
      <w:r w:rsidRPr="000F6DBC">
        <w:rPr>
          <w:szCs w:val="24"/>
          <w:lang w:val="ru-RU"/>
        </w:rPr>
        <w:t xml:space="preserve"> К. Колев, И. Хлебарова, Антибиотична стратегия при инфектирани рани в условията на нарастваща антибиотична резистентност.  </w:t>
      </w:r>
      <w:r w:rsidRPr="000F6DBC">
        <w:rPr>
          <w:szCs w:val="24"/>
          <w:lang w:val="bg-BG"/>
        </w:rPr>
        <w:t xml:space="preserve">В </w:t>
      </w:r>
      <w:r w:rsidRPr="000F6DBC">
        <w:rPr>
          <w:szCs w:val="24"/>
          <w:lang w:val="ru-RU"/>
        </w:rPr>
        <w:t>Раневи усложнения-инфектирани и атонични рани, принципи на лечение, СУБ, 2009</w:t>
      </w:r>
      <w:r w:rsidRPr="000F6DBC">
        <w:rPr>
          <w:szCs w:val="24"/>
          <w:lang w:val="bg-BG"/>
        </w:rPr>
        <w:t xml:space="preserve">, </w:t>
      </w:r>
      <w:r w:rsidRPr="000F6DBC">
        <w:rPr>
          <w:szCs w:val="24"/>
          <w:lang w:val="ru-RU"/>
        </w:rPr>
        <w:t>102-110</w:t>
      </w:r>
      <w:r w:rsidRPr="000F6DBC">
        <w:rPr>
          <w:szCs w:val="24"/>
          <w:lang w:val="bg-BG"/>
        </w:rPr>
        <w:t>.</w:t>
      </w:r>
    </w:p>
    <w:p w14:paraId="7288A3A9" w14:textId="77777777" w:rsidR="00F15302" w:rsidRPr="000F6DBC" w:rsidRDefault="00F15302" w:rsidP="00F15302">
      <w:pPr>
        <w:widowControl w:val="0"/>
        <w:numPr>
          <w:ilvl w:val="0"/>
          <w:numId w:val="1"/>
        </w:numPr>
        <w:tabs>
          <w:tab w:val="num" w:pos="1080"/>
        </w:tabs>
        <w:autoSpaceDE w:val="0"/>
        <w:autoSpaceDN w:val="0"/>
        <w:adjustRightInd w:val="0"/>
        <w:jc w:val="both"/>
        <w:rPr>
          <w:szCs w:val="24"/>
          <w:lang w:val="ru-RU"/>
        </w:rPr>
      </w:pPr>
      <w:r w:rsidRPr="000F6DBC">
        <w:rPr>
          <w:szCs w:val="24"/>
          <w:lang w:val="ru-RU"/>
        </w:rPr>
        <w:t xml:space="preserve">Терзийски. Й,  </w:t>
      </w:r>
      <w:r w:rsidRPr="000F6DBC">
        <w:rPr>
          <w:szCs w:val="24"/>
          <w:lang w:val="el-GR"/>
        </w:rPr>
        <w:t>Γ</w:t>
      </w:r>
      <w:r w:rsidRPr="000F6DBC">
        <w:rPr>
          <w:szCs w:val="24"/>
          <w:lang w:val="ru-RU"/>
        </w:rPr>
        <w:t xml:space="preserve">. Киров, Б. Мошев, </w:t>
      </w:r>
      <w:r w:rsidRPr="00A971E0">
        <w:rPr>
          <w:szCs w:val="24"/>
          <w:lang w:val="ru-RU"/>
        </w:rPr>
        <w:t>Д. Дарданов,</w:t>
      </w:r>
      <w:r w:rsidRPr="000F6DBC">
        <w:rPr>
          <w:szCs w:val="24"/>
          <w:lang w:val="ru-RU"/>
        </w:rPr>
        <w:t xml:space="preserve"> И. Лозев, Нова методика за лечение на диабетно стъпало с отрицателно налягане. </w:t>
      </w:r>
      <w:r w:rsidRPr="000F6DBC">
        <w:rPr>
          <w:szCs w:val="24"/>
          <w:lang w:val="bg-BG"/>
        </w:rPr>
        <w:t xml:space="preserve">В </w:t>
      </w:r>
      <w:r w:rsidRPr="000F6DBC">
        <w:rPr>
          <w:szCs w:val="24"/>
          <w:lang w:val="ru-RU"/>
        </w:rPr>
        <w:t>Раневи усложнения-инфектирани и атонични рани, принципи на лечение, СУБ, 2009</w:t>
      </w:r>
      <w:r w:rsidRPr="000F6DBC">
        <w:rPr>
          <w:szCs w:val="24"/>
          <w:lang w:val="bg-BG"/>
        </w:rPr>
        <w:t xml:space="preserve">, </w:t>
      </w:r>
      <w:r w:rsidRPr="000F6DBC">
        <w:rPr>
          <w:szCs w:val="24"/>
          <w:lang w:val="ru-RU"/>
        </w:rPr>
        <w:t>111-115</w:t>
      </w:r>
      <w:r w:rsidRPr="000F6DBC">
        <w:rPr>
          <w:szCs w:val="24"/>
          <w:lang w:val="bg-BG"/>
        </w:rPr>
        <w:t>.</w:t>
      </w:r>
    </w:p>
    <w:p w14:paraId="7EFB6C79" w14:textId="77777777" w:rsidR="00F15302" w:rsidRPr="000F6DBC" w:rsidRDefault="00F15302" w:rsidP="00F15302">
      <w:pPr>
        <w:numPr>
          <w:ilvl w:val="0"/>
          <w:numId w:val="1"/>
        </w:numPr>
        <w:jc w:val="both"/>
        <w:rPr>
          <w:szCs w:val="24"/>
          <w:lang w:val="ru-RU"/>
        </w:rPr>
      </w:pPr>
      <w:r w:rsidRPr="000F6DBC">
        <w:rPr>
          <w:szCs w:val="24"/>
          <w:lang w:val="bg-BG"/>
        </w:rPr>
        <w:t>Кьолеян Е., Г. Киров, В. Василев, Б. Мошев, Ш. Тетева, И. Лозев, Х. Христов,</w:t>
      </w:r>
      <w:r w:rsidRPr="00A971E0">
        <w:rPr>
          <w:szCs w:val="24"/>
          <w:lang w:val="bg-BG"/>
        </w:rPr>
        <w:t xml:space="preserve"> </w:t>
      </w:r>
      <w:r w:rsidRPr="00A971E0">
        <w:rPr>
          <w:szCs w:val="24"/>
          <w:lang w:val="ru-RU"/>
        </w:rPr>
        <w:t>Д. Дарданов,</w:t>
      </w:r>
      <w:r w:rsidRPr="000F6DBC">
        <w:rPr>
          <w:szCs w:val="24"/>
          <w:lang w:val="ru-RU"/>
        </w:rPr>
        <w:t xml:space="preserve"> </w:t>
      </w:r>
      <w:r w:rsidRPr="000F6DBC">
        <w:rPr>
          <w:szCs w:val="24"/>
          <w:lang w:val="bg-BG"/>
        </w:rPr>
        <w:t xml:space="preserve">И. Хлебарова. </w:t>
      </w:r>
      <w:r w:rsidRPr="000F6DBC">
        <w:rPr>
          <w:szCs w:val="24"/>
          <w:lang w:val="en-US"/>
        </w:rPr>
        <w:t>Aeromonas</w:t>
      </w:r>
      <w:r w:rsidRPr="000F6DBC">
        <w:rPr>
          <w:szCs w:val="24"/>
          <w:lang w:val="ru-RU"/>
        </w:rPr>
        <w:t xml:space="preserve"> </w:t>
      </w:r>
      <w:r w:rsidRPr="000F6DBC">
        <w:rPr>
          <w:szCs w:val="24"/>
          <w:lang w:val="en-US"/>
        </w:rPr>
        <w:t>hydrophila</w:t>
      </w:r>
      <w:r w:rsidRPr="000F6DBC">
        <w:rPr>
          <w:szCs w:val="24"/>
          <w:lang w:val="ru-RU"/>
        </w:rPr>
        <w:t xml:space="preserve"> – </w:t>
      </w:r>
      <w:r w:rsidRPr="000F6DBC">
        <w:rPr>
          <w:szCs w:val="24"/>
          <w:lang w:val="bg-BG"/>
        </w:rPr>
        <w:t xml:space="preserve">екзотичен или възникващ причинител на тежки раневи инфекции. В </w:t>
      </w:r>
      <w:r w:rsidRPr="000F6DBC">
        <w:rPr>
          <w:szCs w:val="24"/>
          <w:lang w:val="ru-RU"/>
        </w:rPr>
        <w:t xml:space="preserve">Сепсис и лапаростомия, </w:t>
      </w:r>
      <w:r w:rsidRPr="000F6DBC">
        <w:rPr>
          <w:szCs w:val="24"/>
          <w:lang w:val="bg-BG"/>
        </w:rPr>
        <w:t xml:space="preserve">п/р на Д. Дамянов, </w:t>
      </w:r>
      <w:r w:rsidRPr="000F6DBC">
        <w:rPr>
          <w:szCs w:val="24"/>
          <w:lang w:val="ru-RU"/>
        </w:rPr>
        <w:t>Плевен, 2010,</w:t>
      </w:r>
      <w:r w:rsidRPr="000F6DBC">
        <w:rPr>
          <w:szCs w:val="24"/>
          <w:lang w:val="bg-BG"/>
        </w:rPr>
        <w:t>176-186.</w:t>
      </w:r>
      <w:r w:rsidRPr="000F6DBC">
        <w:rPr>
          <w:szCs w:val="24"/>
          <w:lang w:val="ru-RU"/>
        </w:rPr>
        <w:t xml:space="preserve"> </w:t>
      </w:r>
    </w:p>
    <w:p w14:paraId="0E7D5552" w14:textId="77777777" w:rsidR="00F15302" w:rsidRPr="000F6DBC" w:rsidRDefault="00F15302" w:rsidP="00F15302">
      <w:pPr>
        <w:numPr>
          <w:ilvl w:val="0"/>
          <w:numId w:val="1"/>
        </w:numPr>
        <w:jc w:val="both"/>
        <w:rPr>
          <w:szCs w:val="24"/>
          <w:lang w:val="ru-RU"/>
        </w:rPr>
      </w:pPr>
      <w:r w:rsidRPr="000F6DBC">
        <w:rPr>
          <w:szCs w:val="24"/>
          <w:lang w:val="ru-RU"/>
        </w:rPr>
        <w:t xml:space="preserve">Киров, Г. </w:t>
      </w:r>
      <w:r w:rsidRPr="00A971E0">
        <w:rPr>
          <w:szCs w:val="24"/>
          <w:lang w:val="ru-RU"/>
        </w:rPr>
        <w:t>Д. Дарданов,</w:t>
      </w:r>
      <w:r w:rsidRPr="000F6DBC">
        <w:rPr>
          <w:szCs w:val="24"/>
          <w:lang w:val="ru-RU"/>
        </w:rPr>
        <w:t xml:space="preserve"> Лапаростомия при огнестрелни наранявания на корема</w:t>
      </w:r>
      <w:r w:rsidRPr="000F6DBC">
        <w:rPr>
          <w:szCs w:val="24"/>
          <w:lang w:val="bg-BG"/>
        </w:rPr>
        <w:t>.</w:t>
      </w:r>
      <w:r w:rsidRPr="000F6DBC">
        <w:rPr>
          <w:szCs w:val="24"/>
          <w:lang w:val="ru-RU"/>
        </w:rPr>
        <w:t xml:space="preserve"> </w:t>
      </w:r>
      <w:r w:rsidRPr="000F6DBC">
        <w:rPr>
          <w:szCs w:val="24"/>
          <w:lang w:val="bg-BG"/>
        </w:rPr>
        <w:t xml:space="preserve">В </w:t>
      </w:r>
      <w:r w:rsidRPr="000F6DBC">
        <w:rPr>
          <w:szCs w:val="24"/>
          <w:lang w:val="ru-RU"/>
        </w:rPr>
        <w:t xml:space="preserve">Сепсис и лапаростомия, </w:t>
      </w:r>
      <w:r w:rsidRPr="000F6DBC">
        <w:rPr>
          <w:szCs w:val="24"/>
          <w:lang w:val="bg-BG"/>
        </w:rPr>
        <w:t xml:space="preserve">п/р на Д. Дамянов, </w:t>
      </w:r>
      <w:r w:rsidRPr="000F6DBC">
        <w:rPr>
          <w:szCs w:val="24"/>
          <w:lang w:val="ru-RU"/>
        </w:rPr>
        <w:t>Плевен, 2010, 74-90.</w:t>
      </w:r>
    </w:p>
    <w:p w14:paraId="793EEBE6" w14:textId="77777777" w:rsidR="00F15302" w:rsidRPr="000F6DBC" w:rsidRDefault="00F15302" w:rsidP="00F15302">
      <w:pPr>
        <w:widowControl w:val="0"/>
        <w:numPr>
          <w:ilvl w:val="0"/>
          <w:numId w:val="1"/>
        </w:numPr>
        <w:autoSpaceDE w:val="0"/>
        <w:autoSpaceDN w:val="0"/>
        <w:adjustRightInd w:val="0"/>
        <w:jc w:val="both"/>
        <w:rPr>
          <w:szCs w:val="24"/>
          <w:lang w:val="ru-RU"/>
        </w:rPr>
      </w:pPr>
      <w:r w:rsidRPr="000F6DBC">
        <w:rPr>
          <w:szCs w:val="24"/>
          <w:lang w:val="ru-RU"/>
        </w:rPr>
        <w:t xml:space="preserve">Лозев И., Г. Киров, </w:t>
      </w:r>
      <w:r w:rsidRPr="00A971E0">
        <w:rPr>
          <w:szCs w:val="24"/>
          <w:lang w:val="ru-RU"/>
        </w:rPr>
        <w:t>Д. Дарданов</w:t>
      </w:r>
      <w:r w:rsidRPr="00A971E0">
        <w:rPr>
          <w:szCs w:val="24"/>
          <w:lang w:val="bg-BG"/>
        </w:rPr>
        <w:t>,</w:t>
      </w:r>
      <w:r w:rsidRPr="000F6DBC">
        <w:rPr>
          <w:szCs w:val="24"/>
          <w:lang w:val="bg-BG"/>
        </w:rPr>
        <w:t xml:space="preserve"> </w:t>
      </w:r>
      <w:r w:rsidRPr="000F6DBC">
        <w:rPr>
          <w:szCs w:val="24"/>
          <w:lang w:val="ru-RU"/>
        </w:rPr>
        <w:t>Н. Смилов, Б. Мошев, Р. Гайдарски, Миниинвазивна некрозектомия при лечението на острия некротизиращ панкреатит – Сборник доклади от ХІІІ</w:t>
      </w:r>
      <w:r w:rsidRPr="000F6DBC">
        <w:rPr>
          <w:szCs w:val="24"/>
          <w:vertAlign w:val="superscript"/>
          <w:lang w:val="ru-RU"/>
        </w:rPr>
        <w:t>-ти</w:t>
      </w:r>
      <w:r w:rsidRPr="000F6DBC">
        <w:rPr>
          <w:szCs w:val="24"/>
          <w:lang w:val="ru-RU"/>
        </w:rPr>
        <w:t xml:space="preserve"> Национален конгрес по хирургия, 2010, 184-193.</w:t>
      </w:r>
    </w:p>
    <w:p w14:paraId="7DECD0D6" w14:textId="77777777" w:rsidR="00F15302" w:rsidRPr="000F6DBC" w:rsidRDefault="00F15302" w:rsidP="00F15302">
      <w:pPr>
        <w:widowControl w:val="0"/>
        <w:numPr>
          <w:ilvl w:val="0"/>
          <w:numId w:val="1"/>
        </w:numPr>
        <w:autoSpaceDE w:val="0"/>
        <w:autoSpaceDN w:val="0"/>
        <w:adjustRightInd w:val="0"/>
        <w:jc w:val="both"/>
        <w:rPr>
          <w:szCs w:val="24"/>
          <w:lang w:val="ru-RU"/>
        </w:rPr>
      </w:pPr>
      <w:r w:rsidRPr="000F6DBC">
        <w:rPr>
          <w:szCs w:val="24"/>
          <w:lang w:val="ru-RU"/>
        </w:rPr>
        <w:t xml:space="preserve">Киров Г., </w:t>
      </w:r>
      <w:r w:rsidRPr="00A971E0">
        <w:rPr>
          <w:szCs w:val="24"/>
          <w:lang w:val="ru-RU"/>
        </w:rPr>
        <w:t>Д. Дарданов,</w:t>
      </w:r>
      <w:r w:rsidRPr="000F6DBC">
        <w:rPr>
          <w:szCs w:val="24"/>
          <w:lang w:val="ru-RU"/>
        </w:rPr>
        <w:t xml:space="preserve"> Професионална защита на хирурзите, Сборник доклади от ХІІІ</w:t>
      </w:r>
      <w:r w:rsidRPr="000F6DBC">
        <w:rPr>
          <w:szCs w:val="24"/>
          <w:vertAlign w:val="superscript"/>
          <w:lang w:val="ru-RU"/>
        </w:rPr>
        <w:t>-ти</w:t>
      </w:r>
      <w:r w:rsidRPr="000F6DBC">
        <w:rPr>
          <w:szCs w:val="24"/>
          <w:lang w:val="ru-RU"/>
        </w:rPr>
        <w:t xml:space="preserve"> Н</w:t>
      </w:r>
      <w:r w:rsidRPr="000F6DBC">
        <w:rPr>
          <w:szCs w:val="24"/>
          <w:lang w:val="bg-BG"/>
        </w:rPr>
        <w:t>а</w:t>
      </w:r>
      <w:r w:rsidRPr="000F6DBC">
        <w:rPr>
          <w:szCs w:val="24"/>
          <w:lang w:val="ru-RU"/>
        </w:rPr>
        <w:t>ционален конгрес по хирургия, 2010, 922-924.</w:t>
      </w:r>
    </w:p>
    <w:p w14:paraId="0C59B7E9" w14:textId="77777777" w:rsidR="00F15302" w:rsidRPr="000F6DBC" w:rsidRDefault="00F15302" w:rsidP="00F15302">
      <w:pPr>
        <w:numPr>
          <w:ilvl w:val="0"/>
          <w:numId w:val="1"/>
        </w:numPr>
        <w:jc w:val="both"/>
        <w:rPr>
          <w:szCs w:val="24"/>
          <w:lang w:val="ru-RU"/>
        </w:rPr>
      </w:pPr>
      <w:r w:rsidRPr="000F6DBC">
        <w:rPr>
          <w:szCs w:val="24"/>
          <w:lang w:val="ru-RU"/>
        </w:rPr>
        <w:t xml:space="preserve">Лозев И., Г. Киров, Б. Мошев, Н. Смилов, </w:t>
      </w:r>
      <w:r w:rsidRPr="00A971E0">
        <w:rPr>
          <w:szCs w:val="24"/>
          <w:lang w:val="ru-RU"/>
        </w:rPr>
        <w:t>Д. Дарданов,</w:t>
      </w:r>
      <w:r w:rsidRPr="000F6DBC">
        <w:rPr>
          <w:szCs w:val="24"/>
          <w:lang w:val="ru-RU"/>
        </w:rPr>
        <w:t xml:space="preserve"> К. Гиров. Реконструкция на големи кръвоносни съдове при оперативното лечение на ретроперитонеални тумори. Ретроперитонеални и редки абдоминални тумори</w:t>
      </w:r>
      <w:r w:rsidRPr="000F6DBC">
        <w:rPr>
          <w:szCs w:val="24"/>
          <w:lang w:val="bg-BG"/>
        </w:rPr>
        <w:t xml:space="preserve">, </w:t>
      </w:r>
      <w:r w:rsidRPr="000F6DBC">
        <w:rPr>
          <w:szCs w:val="24"/>
          <w:lang w:val="ru-RU"/>
        </w:rPr>
        <w:t>201</w:t>
      </w:r>
      <w:r w:rsidRPr="000F6DBC">
        <w:rPr>
          <w:szCs w:val="24"/>
          <w:lang w:val="bg-BG"/>
        </w:rPr>
        <w:t>1, 314-16.</w:t>
      </w:r>
    </w:p>
    <w:p w14:paraId="68F11D3E" w14:textId="77777777" w:rsidR="00F15302" w:rsidRPr="000F6DBC" w:rsidRDefault="00F15302" w:rsidP="00F15302">
      <w:pPr>
        <w:widowControl w:val="0"/>
        <w:numPr>
          <w:ilvl w:val="0"/>
          <w:numId w:val="1"/>
        </w:numPr>
        <w:autoSpaceDE w:val="0"/>
        <w:autoSpaceDN w:val="0"/>
        <w:adjustRightInd w:val="0"/>
        <w:jc w:val="both"/>
        <w:rPr>
          <w:szCs w:val="24"/>
          <w:lang w:val="ru-RU"/>
        </w:rPr>
      </w:pPr>
      <w:r w:rsidRPr="000F6DBC">
        <w:rPr>
          <w:lang w:val="ru-RU"/>
        </w:rPr>
        <w:t>Киров</w:t>
      </w:r>
      <w:r w:rsidRPr="000F6DBC">
        <w:rPr>
          <w:lang w:val="bg-BG"/>
        </w:rPr>
        <w:t xml:space="preserve"> Г.</w:t>
      </w:r>
      <w:r w:rsidRPr="000F6DBC">
        <w:rPr>
          <w:lang w:val="ru-RU"/>
        </w:rPr>
        <w:t xml:space="preserve">, </w:t>
      </w:r>
      <w:r w:rsidRPr="00A971E0">
        <w:rPr>
          <w:lang w:val="ru-RU"/>
        </w:rPr>
        <w:t>Д. Дарданов,</w:t>
      </w:r>
      <w:r w:rsidRPr="000F6DBC">
        <w:rPr>
          <w:lang w:val="ru-RU"/>
        </w:rPr>
        <w:t xml:space="preserve"> В. Стоянов; Анастомози в хирургията на ректума – сравнение на резултатите от използването на различните техники,</w:t>
      </w:r>
      <w:r w:rsidRPr="000F6DBC">
        <w:rPr>
          <w:lang w:val="bg-BG"/>
        </w:rPr>
        <w:t xml:space="preserve"> в </w:t>
      </w:r>
      <w:r w:rsidRPr="000F6DBC">
        <w:rPr>
          <w:lang w:val="ru-RU"/>
        </w:rPr>
        <w:t>Анастомози в коремната хирургия,</w:t>
      </w:r>
      <w:r w:rsidRPr="000F6DBC">
        <w:rPr>
          <w:lang w:val="bg-BG"/>
        </w:rPr>
        <w:t xml:space="preserve"> п/р на Д. Дамянов, </w:t>
      </w:r>
      <w:r w:rsidRPr="000F6DBC">
        <w:rPr>
          <w:lang w:val="ru-RU"/>
        </w:rPr>
        <w:t>2011</w:t>
      </w:r>
      <w:r w:rsidRPr="000F6DBC">
        <w:rPr>
          <w:lang w:val="bg-BG"/>
        </w:rPr>
        <w:t xml:space="preserve">, Медарт, София, </w:t>
      </w:r>
      <w:r w:rsidRPr="000F6DBC">
        <w:rPr>
          <w:lang w:val="ru-RU"/>
        </w:rPr>
        <w:t>129</w:t>
      </w:r>
      <w:r w:rsidRPr="000F6DBC">
        <w:rPr>
          <w:lang w:val="bg-BG"/>
        </w:rPr>
        <w:t>-134.</w:t>
      </w:r>
    </w:p>
    <w:p w14:paraId="51BE4F40" w14:textId="77777777" w:rsidR="00BD1D41" w:rsidRPr="000F6DBC" w:rsidRDefault="00BD1D41" w:rsidP="00BD1D41">
      <w:pPr>
        <w:widowControl w:val="0"/>
        <w:autoSpaceDE w:val="0"/>
        <w:autoSpaceDN w:val="0"/>
        <w:adjustRightInd w:val="0"/>
        <w:jc w:val="both"/>
        <w:rPr>
          <w:lang w:val="bg-BG"/>
        </w:rPr>
      </w:pPr>
    </w:p>
    <w:p w14:paraId="6A5FAE20" w14:textId="77777777" w:rsidR="00BD1D41" w:rsidRPr="000F6DBC" w:rsidRDefault="00BD1D41" w:rsidP="00BD1D41">
      <w:pPr>
        <w:widowControl w:val="0"/>
        <w:autoSpaceDE w:val="0"/>
        <w:autoSpaceDN w:val="0"/>
        <w:adjustRightInd w:val="0"/>
        <w:jc w:val="both"/>
        <w:rPr>
          <w:lang w:val="bg-BG"/>
        </w:rPr>
      </w:pPr>
    </w:p>
    <w:p w14:paraId="0AA969C0" w14:textId="2884A3AB" w:rsidR="00BD1D41" w:rsidRDefault="00B12E65" w:rsidP="00BD1D41">
      <w:pPr>
        <w:widowControl w:val="0"/>
        <w:autoSpaceDE w:val="0"/>
        <w:autoSpaceDN w:val="0"/>
        <w:adjustRightInd w:val="0"/>
        <w:jc w:val="both"/>
        <w:rPr>
          <w:b/>
          <w:bCs/>
          <w:lang w:val="bg-BG"/>
        </w:rPr>
      </w:pPr>
      <w:r w:rsidRPr="00973C2F">
        <w:rPr>
          <w:b/>
          <w:bCs/>
          <w:lang w:val="bg-BG"/>
        </w:rPr>
        <w:t xml:space="preserve">Г9. </w:t>
      </w:r>
      <w:r w:rsidR="00BA6617" w:rsidRPr="00973C2F">
        <w:rPr>
          <w:b/>
          <w:bCs/>
          <w:lang w:val="bg-BG"/>
        </w:rPr>
        <w:t>Публикуван</w:t>
      </w:r>
      <w:r w:rsidRPr="00973C2F">
        <w:rPr>
          <w:b/>
          <w:bCs/>
          <w:lang w:val="bg-BG"/>
        </w:rPr>
        <w:t>и</w:t>
      </w:r>
      <w:r w:rsidR="00BA6617" w:rsidRPr="00973C2F">
        <w:rPr>
          <w:b/>
          <w:bCs/>
          <w:lang w:val="bg-BG"/>
        </w:rPr>
        <w:t xml:space="preserve"> глав</w:t>
      </w:r>
      <w:r w:rsidRPr="00973C2F">
        <w:rPr>
          <w:b/>
          <w:bCs/>
          <w:lang w:val="bg-BG"/>
        </w:rPr>
        <w:t>и</w:t>
      </w:r>
      <w:r w:rsidR="00BA6617" w:rsidRPr="00973C2F">
        <w:rPr>
          <w:b/>
          <w:bCs/>
          <w:lang w:val="bg-BG"/>
        </w:rPr>
        <w:t xml:space="preserve"> от колективн</w:t>
      </w:r>
      <w:r w:rsidRPr="00973C2F">
        <w:rPr>
          <w:b/>
          <w:bCs/>
          <w:lang w:val="bg-BG"/>
        </w:rPr>
        <w:t>и</w:t>
      </w:r>
      <w:r w:rsidR="00BA6617" w:rsidRPr="00973C2F">
        <w:rPr>
          <w:b/>
          <w:bCs/>
          <w:lang w:val="bg-BG"/>
        </w:rPr>
        <w:t xml:space="preserve"> монографи</w:t>
      </w:r>
      <w:r w:rsidRPr="00973C2F">
        <w:rPr>
          <w:b/>
          <w:bCs/>
          <w:lang w:val="bg-BG"/>
        </w:rPr>
        <w:t>и:</w:t>
      </w:r>
    </w:p>
    <w:p w14:paraId="6A589847" w14:textId="77777777" w:rsidR="0091626C" w:rsidRDefault="0091626C" w:rsidP="00BD1D41">
      <w:pPr>
        <w:widowControl w:val="0"/>
        <w:autoSpaceDE w:val="0"/>
        <w:autoSpaceDN w:val="0"/>
        <w:adjustRightInd w:val="0"/>
        <w:jc w:val="both"/>
        <w:rPr>
          <w:b/>
          <w:bCs/>
          <w:lang w:val="bg-BG"/>
        </w:rPr>
      </w:pPr>
    </w:p>
    <w:p w14:paraId="4C53110E" w14:textId="4B82A498" w:rsidR="00F7280E" w:rsidRDefault="001474DC" w:rsidP="00115A0F">
      <w:pPr>
        <w:numPr>
          <w:ilvl w:val="0"/>
          <w:numId w:val="1"/>
        </w:numPr>
        <w:jc w:val="both"/>
        <w:rPr>
          <w:szCs w:val="24"/>
          <w:lang w:val="bg-BG"/>
        </w:rPr>
      </w:pPr>
      <w:bookmarkStart w:id="0" w:name="_Hlk186549622"/>
      <w:r>
        <w:rPr>
          <w:szCs w:val="24"/>
          <w:lang w:val="bg-BG"/>
        </w:rPr>
        <w:t xml:space="preserve">Т. </w:t>
      </w:r>
      <w:r w:rsidR="00F7280E" w:rsidRPr="000F6DBC">
        <w:rPr>
          <w:szCs w:val="24"/>
          <w:lang w:val="bg-BG"/>
        </w:rPr>
        <w:t>Делийски</w:t>
      </w:r>
      <w:r>
        <w:rPr>
          <w:szCs w:val="24"/>
          <w:lang w:val="bg-BG"/>
        </w:rPr>
        <w:t>,</w:t>
      </w:r>
      <w:r w:rsidR="00F7280E" w:rsidRPr="000F6DBC">
        <w:rPr>
          <w:szCs w:val="24"/>
          <w:lang w:val="bg-BG"/>
        </w:rPr>
        <w:t xml:space="preserve"> </w:t>
      </w:r>
      <w:r w:rsidR="00F7280E" w:rsidRPr="00DC2260">
        <w:rPr>
          <w:szCs w:val="24"/>
          <w:lang w:val="bg-BG"/>
        </w:rPr>
        <w:t>Д. Дарданов,</w:t>
      </w:r>
      <w:r w:rsidR="00F7280E" w:rsidRPr="000F6DBC">
        <w:rPr>
          <w:szCs w:val="24"/>
          <w:lang w:val="bg-BG"/>
        </w:rPr>
        <w:t xml:space="preserve"> Лимфна система и рак, в Лимфна дисекция при карцином на млечната жлеза, гастроинтестиналния и урогениталния тракт, п/р на Т. Делийски Г. Горчев и В. Димитров, 2007, Издателски Център „ ВМИ-Плевен”, Плевен. 13-22</w:t>
      </w:r>
    </w:p>
    <w:bookmarkEnd w:id="0"/>
    <w:p w14:paraId="76BC1C6F" w14:textId="77777777" w:rsidR="00742C2D" w:rsidRDefault="00742C2D" w:rsidP="00742C2D">
      <w:pPr>
        <w:jc w:val="both"/>
        <w:rPr>
          <w:szCs w:val="24"/>
          <w:lang w:val="bg-BG"/>
        </w:rPr>
      </w:pPr>
    </w:p>
    <w:p w14:paraId="1BDB7F5F" w14:textId="31DB7F08" w:rsidR="00F44566" w:rsidRDefault="00742C2D" w:rsidP="00742C2D">
      <w:pPr>
        <w:jc w:val="both"/>
        <w:rPr>
          <w:b/>
          <w:bCs/>
          <w:szCs w:val="24"/>
          <w:lang w:val="bg-BG"/>
        </w:rPr>
      </w:pPr>
      <w:r w:rsidRPr="00742C2D">
        <w:rPr>
          <w:b/>
          <w:bCs/>
          <w:szCs w:val="24"/>
          <w:lang w:val="bg-BG"/>
        </w:rPr>
        <w:t>Е20. Публикуван университетски учебник или учебник, който се използва в училищната мрежа</w:t>
      </w:r>
    </w:p>
    <w:p w14:paraId="780C20E5" w14:textId="77777777" w:rsidR="00DC2260" w:rsidRDefault="00DC2260" w:rsidP="00742C2D">
      <w:pPr>
        <w:jc w:val="both"/>
        <w:rPr>
          <w:b/>
          <w:bCs/>
          <w:szCs w:val="24"/>
          <w:lang w:val="bg-BG"/>
        </w:rPr>
      </w:pPr>
    </w:p>
    <w:p w14:paraId="09CBCB93" w14:textId="152BDFD9" w:rsidR="001228E7" w:rsidRPr="001228E7" w:rsidRDefault="001474DC" w:rsidP="001228E7">
      <w:pPr>
        <w:numPr>
          <w:ilvl w:val="0"/>
          <w:numId w:val="1"/>
        </w:numPr>
        <w:jc w:val="both"/>
        <w:rPr>
          <w:szCs w:val="24"/>
          <w:lang w:val="bg-BG"/>
        </w:rPr>
      </w:pPr>
      <w:r>
        <w:rPr>
          <w:szCs w:val="24"/>
          <w:lang w:val="bg-BG"/>
        </w:rPr>
        <w:t xml:space="preserve">Г. </w:t>
      </w:r>
      <w:r w:rsidR="00CE40DF" w:rsidRPr="001228E7">
        <w:rPr>
          <w:szCs w:val="24"/>
          <w:lang w:val="bg-BG"/>
        </w:rPr>
        <w:t>Киров</w:t>
      </w:r>
      <w:r w:rsidR="00AD4ED1">
        <w:rPr>
          <w:szCs w:val="24"/>
          <w:lang w:val="bg-BG"/>
        </w:rPr>
        <w:t xml:space="preserve"> Г</w:t>
      </w:r>
      <w:r w:rsidR="00CE40DF" w:rsidRPr="001228E7">
        <w:rPr>
          <w:szCs w:val="24"/>
          <w:lang w:val="bg-BG"/>
        </w:rPr>
        <w:t>,</w:t>
      </w:r>
      <w:r w:rsidR="00B1548B">
        <w:rPr>
          <w:szCs w:val="24"/>
          <w:lang w:val="bg-BG"/>
        </w:rPr>
        <w:t xml:space="preserve"> </w:t>
      </w:r>
      <w:r w:rsidR="00CE40DF" w:rsidRPr="001228E7">
        <w:rPr>
          <w:szCs w:val="24"/>
          <w:lang w:val="bg-BG"/>
        </w:rPr>
        <w:t>Д. Дарданов. Рани. В Обща хирургия. Учебник за за студенти по медицина</w:t>
      </w:r>
      <w:r w:rsidR="001228E7" w:rsidRPr="001228E7">
        <w:rPr>
          <w:szCs w:val="24"/>
          <w:lang w:val="bg-BG"/>
        </w:rPr>
        <w:t xml:space="preserve">, 2013, </w:t>
      </w:r>
      <w:r w:rsidR="00CE40DF" w:rsidRPr="001228E7">
        <w:rPr>
          <w:szCs w:val="24"/>
          <w:lang w:val="bg-BG"/>
        </w:rPr>
        <w:t>Акад. изд. Тракийски университет, Ст. Загора</w:t>
      </w:r>
      <w:r w:rsidR="001228E7" w:rsidRPr="001228E7">
        <w:rPr>
          <w:szCs w:val="24"/>
          <w:lang w:val="bg-BG"/>
        </w:rPr>
        <w:t>, 281-293</w:t>
      </w:r>
      <w:r w:rsidR="00BF4088">
        <w:rPr>
          <w:szCs w:val="24"/>
          <w:lang w:val="bg-BG"/>
        </w:rPr>
        <w:t xml:space="preserve"> стр.</w:t>
      </w:r>
    </w:p>
    <w:p w14:paraId="5740DA61" w14:textId="19C720A0" w:rsidR="00742C2D" w:rsidRPr="00742C2D" w:rsidRDefault="00B1548B" w:rsidP="001228E7">
      <w:pPr>
        <w:numPr>
          <w:ilvl w:val="0"/>
          <w:numId w:val="1"/>
        </w:numPr>
        <w:jc w:val="both"/>
        <w:rPr>
          <w:b/>
          <w:bCs/>
          <w:szCs w:val="24"/>
          <w:lang w:val="bg-BG"/>
        </w:rPr>
      </w:pPr>
      <w:r>
        <w:rPr>
          <w:szCs w:val="24"/>
          <w:lang w:val="bg-BG"/>
        </w:rPr>
        <w:t xml:space="preserve">Д. </w:t>
      </w:r>
      <w:r w:rsidR="00DC2260" w:rsidRPr="00B561BB">
        <w:rPr>
          <w:szCs w:val="24"/>
          <w:lang w:val="bg-BG"/>
        </w:rPr>
        <w:t>Дардано</w:t>
      </w:r>
      <w:r>
        <w:rPr>
          <w:szCs w:val="24"/>
          <w:lang w:val="bg-BG"/>
        </w:rPr>
        <w:t>в.</w:t>
      </w:r>
      <w:r w:rsidR="00DC2260" w:rsidRPr="00B561BB">
        <w:rPr>
          <w:szCs w:val="24"/>
          <w:lang w:val="bg-BG"/>
        </w:rPr>
        <w:t xml:space="preserve"> </w:t>
      </w:r>
      <w:r w:rsidR="00B561BB" w:rsidRPr="00B561BB">
        <w:rPr>
          <w:szCs w:val="24"/>
          <w:lang w:val="bg-BG"/>
        </w:rPr>
        <w:t>Практикум по микроскопска анатомия. Вътрешни органи. За студенти по медицина и биология.</w:t>
      </w:r>
      <w:r w:rsidR="00CC7CAC">
        <w:rPr>
          <w:szCs w:val="24"/>
          <w:lang w:val="bg-BG"/>
        </w:rPr>
        <w:t xml:space="preserve"> 2013, </w:t>
      </w:r>
      <w:r w:rsidR="00B561BB" w:rsidRPr="00B561BB">
        <w:rPr>
          <w:szCs w:val="24"/>
          <w:lang w:val="bg-BG"/>
        </w:rPr>
        <w:t>Университетско издателство "Св. Климент Охридски", София</w:t>
      </w:r>
      <w:r w:rsidR="00CC7CAC">
        <w:rPr>
          <w:szCs w:val="24"/>
          <w:lang w:val="bg-BG"/>
        </w:rPr>
        <w:t xml:space="preserve">, </w:t>
      </w:r>
      <w:r w:rsidR="00DA2714">
        <w:rPr>
          <w:szCs w:val="24"/>
          <w:lang w:val="bg-BG"/>
        </w:rPr>
        <w:t>75 стр.</w:t>
      </w:r>
    </w:p>
    <w:p w14:paraId="71467D73" w14:textId="77777777" w:rsidR="00F7280E" w:rsidRDefault="00F7280E" w:rsidP="00F26E6C">
      <w:pPr>
        <w:pStyle w:val="a3"/>
        <w:widowControl w:val="0"/>
        <w:autoSpaceDE w:val="0"/>
        <w:autoSpaceDN w:val="0"/>
        <w:adjustRightInd w:val="0"/>
        <w:ind w:left="540"/>
        <w:jc w:val="both"/>
        <w:rPr>
          <w:b/>
          <w:bCs/>
          <w:lang w:val="bg-BG"/>
        </w:rPr>
      </w:pPr>
    </w:p>
    <w:p w14:paraId="7CB02821" w14:textId="11F6EF1B" w:rsidR="00F26E6C" w:rsidRPr="00E32A12" w:rsidRDefault="00F26E6C" w:rsidP="00F26E6C">
      <w:pPr>
        <w:pStyle w:val="a3"/>
        <w:widowControl w:val="0"/>
        <w:autoSpaceDE w:val="0"/>
        <w:autoSpaceDN w:val="0"/>
        <w:adjustRightInd w:val="0"/>
        <w:ind w:left="540"/>
        <w:jc w:val="both"/>
        <w:rPr>
          <w:b/>
          <w:bCs/>
          <w:lang w:val="bg-BG"/>
        </w:rPr>
      </w:pPr>
      <w:r>
        <w:rPr>
          <w:b/>
          <w:bCs/>
          <w:lang w:val="bg-BG"/>
        </w:rPr>
        <w:t>Други публикации</w:t>
      </w:r>
      <w:r w:rsidR="00E32A12">
        <w:rPr>
          <w:b/>
          <w:bCs/>
          <w:lang w:val="en-US"/>
        </w:rPr>
        <w:t xml:space="preserve"> </w:t>
      </w:r>
      <w:r w:rsidR="00E32A12">
        <w:rPr>
          <w:b/>
          <w:bCs/>
          <w:lang w:val="bg-BG"/>
        </w:rPr>
        <w:t>извън рубриките на Приложение 2</w:t>
      </w:r>
    </w:p>
    <w:p w14:paraId="03EDC976" w14:textId="77777777" w:rsidR="00B12E65" w:rsidRPr="000F6DBC" w:rsidRDefault="00B12E65" w:rsidP="00BD1D41">
      <w:pPr>
        <w:widowControl w:val="0"/>
        <w:autoSpaceDE w:val="0"/>
        <w:autoSpaceDN w:val="0"/>
        <w:adjustRightInd w:val="0"/>
        <w:jc w:val="both"/>
        <w:rPr>
          <w:lang w:val="bg-BG"/>
        </w:rPr>
      </w:pPr>
    </w:p>
    <w:p w14:paraId="1513720C" w14:textId="46866F7F" w:rsidR="00BD1D41" w:rsidRDefault="00BD1D41" w:rsidP="001228E7">
      <w:pPr>
        <w:pStyle w:val="a3"/>
        <w:widowControl w:val="0"/>
        <w:numPr>
          <w:ilvl w:val="0"/>
          <w:numId w:val="1"/>
        </w:numPr>
        <w:autoSpaceDE w:val="0"/>
        <w:autoSpaceDN w:val="0"/>
        <w:adjustRightInd w:val="0"/>
        <w:jc w:val="both"/>
        <w:rPr>
          <w:szCs w:val="24"/>
          <w:lang w:val="ru-RU"/>
        </w:rPr>
      </w:pPr>
      <w:r w:rsidRPr="00934638">
        <w:rPr>
          <w:szCs w:val="24"/>
          <w:lang w:val="ru-RU"/>
        </w:rPr>
        <w:t>Дарданов Д., В. Стоянов, Клинико-морфологична характеристика на пациентите с ГИСТ, оперирани за 7 годишен период в Клиника по Хирургия, МИ-МВР, Ретроперитонеални и редки абдоминални тумори, 2011, 312.</w:t>
      </w:r>
    </w:p>
    <w:p w14:paraId="0188FC27" w14:textId="67F31264" w:rsidR="00157B59" w:rsidRDefault="00BA64A9" w:rsidP="001228E7">
      <w:pPr>
        <w:pStyle w:val="a3"/>
        <w:widowControl w:val="0"/>
        <w:numPr>
          <w:ilvl w:val="0"/>
          <w:numId w:val="1"/>
        </w:numPr>
        <w:autoSpaceDE w:val="0"/>
        <w:autoSpaceDN w:val="0"/>
        <w:adjustRightInd w:val="0"/>
        <w:jc w:val="both"/>
        <w:rPr>
          <w:szCs w:val="24"/>
          <w:lang w:val="ru-RU"/>
        </w:rPr>
      </w:pPr>
      <w:r w:rsidRPr="00157B59">
        <w:rPr>
          <w:szCs w:val="24"/>
          <w:lang w:val="ru-RU"/>
        </w:rPr>
        <w:t xml:space="preserve"> </w:t>
      </w:r>
      <w:r w:rsidR="00BD1D41" w:rsidRPr="00157B59">
        <w:rPr>
          <w:szCs w:val="24"/>
          <w:lang w:val="ru-RU"/>
        </w:rPr>
        <w:t>Стоянов В., Д. Дарданов, Б. Мошев, Г. Киров, Въвеждане на система за ускорено възстановяване след колоректални операции в клиничната практика – първоначални резултати, Scripta Scientifica Medica, 2011; 43,</w:t>
      </w:r>
      <w:r w:rsidR="00BF4088">
        <w:rPr>
          <w:szCs w:val="24"/>
          <w:lang w:val="ru-RU"/>
        </w:rPr>
        <w:t xml:space="preserve"> </w:t>
      </w:r>
      <w:r w:rsidR="00BD1D41" w:rsidRPr="00157B59">
        <w:rPr>
          <w:szCs w:val="24"/>
          <w:lang w:val="ru-RU"/>
        </w:rPr>
        <w:t>466-467.</w:t>
      </w:r>
    </w:p>
    <w:p w14:paraId="2CB306A3" w14:textId="77777777" w:rsidR="00157B59" w:rsidRDefault="00BD1D41" w:rsidP="001228E7">
      <w:pPr>
        <w:pStyle w:val="a3"/>
        <w:widowControl w:val="0"/>
        <w:numPr>
          <w:ilvl w:val="0"/>
          <w:numId w:val="1"/>
        </w:numPr>
        <w:autoSpaceDE w:val="0"/>
        <w:autoSpaceDN w:val="0"/>
        <w:adjustRightInd w:val="0"/>
        <w:jc w:val="both"/>
        <w:rPr>
          <w:szCs w:val="24"/>
          <w:lang w:val="ru-RU"/>
        </w:rPr>
      </w:pPr>
      <w:r w:rsidRPr="00157B59">
        <w:rPr>
          <w:szCs w:val="24"/>
          <w:lang w:val="ru-RU"/>
        </w:rPr>
        <w:t>Dardanov D., V. Stoyanov, Surgical anatomy of perianorectal connective tissue structures and spaces in relation to locally advanced low rectal cancer surgery, European Journal of Surgical Oncology 2012, 38, 839-840.</w:t>
      </w:r>
    </w:p>
    <w:p w14:paraId="4F2C6401" w14:textId="5EB455A2" w:rsidR="00157B59" w:rsidRDefault="00BD1D41" w:rsidP="001228E7">
      <w:pPr>
        <w:pStyle w:val="a3"/>
        <w:widowControl w:val="0"/>
        <w:numPr>
          <w:ilvl w:val="0"/>
          <w:numId w:val="1"/>
        </w:numPr>
        <w:autoSpaceDE w:val="0"/>
        <w:autoSpaceDN w:val="0"/>
        <w:adjustRightInd w:val="0"/>
        <w:jc w:val="both"/>
        <w:rPr>
          <w:szCs w:val="24"/>
          <w:lang w:val="ru-RU"/>
        </w:rPr>
      </w:pPr>
      <w:r w:rsidRPr="00157B59">
        <w:rPr>
          <w:szCs w:val="24"/>
          <w:lang w:val="ru-RU"/>
        </w:rPr>
        <w:t>Dardanov, D., Stoyanov, V., Dimitrov, D., Kovachev, N., Nanev, V., &amp; Deliyski, T.. Surgical anatomy of perirectal and presacral fascias and spaces revisited. Colorectal Disease, 2013, 15</w:t>
      </w:r>
      <w:r w:rsidR="006C6D08">
        <w:rPr>
          <w:szCs w:val="24"/>
          <w:lang w:val="ru-RU"/>
        </w:rPr>
        <w:t xml:space="preserve">, </w:t>
      </w:r>
      <w:r w:rsidRPr="00157B59">
        <w:rPr>
          <w:szCs w:val="24"/>
          <w:lang w:val="ru-RU"/>
        </w:rPr>
        <w:t>45.</w:t>
      </w:r>
    </w:p>
    <w:p w14:paraId="0F8DD578" w14:textId="483BC291" w:rsidR="00BD0163" w:rsidRDefault="00BD1D41" w:rsidP="001228E7">
      <w:pPr>
        <w:pStyle w:val="a3"/>
        <w:widowControl w:val="0"/>
        <w:numPr>
          <w:ilvl w:val="0"/>
          <w:numId w:val="1"/>
        </w:numPr>
        <w:autoSpaceDE w:val="0"/>
        <w:autoSpaceDN w:val="0"/>
        <w:adjustRightInd w:val="0"/>
        <w:jc w:val="both"/>
        <w:rPr>
          <w:szCs w:val="24"/>
          <w:lang w:val="ru-RU"/>
        </w:rPr>
      </w:pPr>
      <w:r w:rsidRPr="00157B59">
        <w:rPr>
          <w:szCs w:val="24"/>
          <w:lang w:val="ru-RU"/>
        </w:rPr>
        <w:t>Dardanov, D., Stoyanov, V., Ivanov, E., Deliyski, T. Surgical anatomy of recto-urogenital septum revisited. Colorectal Disease, 2014, 16</w:t>
      </w:r>
      <w:r w:rsidR="006C6D08">
        <w:rPr>
          <w:szCs w:val="24"/>
          <w:lang w:val="ru-RU"/>
        </w:rPr>
        <w:t>,</w:t>
      </w:r>
      <w:r w:rsidRPr="00157B59">
        <w:rPr>
          <w:szCs w:val="24"/>
          <w:lang w:val="ru-RU"/>
        </w:rPr>
        <w:t xml:space="preserve"> 17.</w:t>
      </w:r>
    </w:p>
    <w:p w14:paraId="7D630461" w14:textId="3FB26075" w:rsidR="00BD0163" w:rsidRDefault="00BD1D41" w:rsidP="001228E7">
      <w:pPr>
        <w:pStyle w:val="a3"/>
        <w:widowControl w:val="0"/>
        <w:numPr>
          <w:ilvl w:val="0"/>
          <w:numId w:val="1"/>
        </w:numPr>
        <w:autoSpaceDE w:val="0"/>
        <w:autoSpaceDN w:val="0"/>
        <w:adjustRightInd w:val="0"/>
        <w:jc w:val="both"/>
        <w:rPr>
          <w:szCs w:val="24"/>
          <w:lang w:val="ru-RU"/>
        </w:rPr>
      </w:pPr>
      <w:r w:rsidRPr="00157B59">
        <w:rPr>
          <w:szCs w:val="24"/>
          <w:lang w:val="ru-RU"/>
        </w:rPr>
        <w:t>Дарданов</w:t>
      </w:r>
      <w:r w:rsidR="00302A88">
        <w:rPr>
          <w:szCs w:val="24"/>
          <w:lang w:val="ru-RU"/>
        </w:rPr>
        <w:t xml:space="preserve"> Д.</w:t>
      </w:r>
      <w:r w:rsidRPr="00157B59">
        <w:rPr>
          <w:szCs w:val="24"/>
          <w:lang w:val="ru-RU"/>
        </w:rPr>
        <w:t>, В. Стоянов, М. Михайлов; Анатомохирургични и оперативнотехнически аспекти на ингвинофеморалната и илиоингвинална лимфаденектомия,</w:t>
      </w:r>
      <w:r w:rsidR="006C6D08">
        <w:rPr>
          <w:szCs w:val="24"/>
          <w:lang w:val="ru-RU"/>
        </w:rPr>
        <w:t xml:space="preserve"> </w:t>
      </w:r>
      <w:r w:rsidRPr="00157B59">
        <w:rPr>
          <w:szCs w:val="24"/>
          <w:lang w:val="ru-RU"/>
        </w:rPr>
        <w:t>Онкология</w:t>
      </w:r>
      <w:r w:rsidR="006C6D08">
        <w:rPr>
          <w:szCs w:val="24"/>
          <w:lang w:val="ru-RU"/>
        </w:rPr>
        <w:t>, 2014, 2</w:t>
      </w:r>
      <w:r w:rsidR="00601519">
        <w:rPr>
          <w:szCs w:val="24"/>
          <w:lang w:val="ru-RU"/>
        </w:rPr>
        <w:t>.</w:t>
      </w:r>
    </w:p>
    <w:p w14:paraId="329B59A8" w14:textId="7D020FD4" w:rsidR="00BD1D41" w:rsidRDefault="00BD1D41" w:rsidP="001228E7">
      <w:pPr>
        <w:pStyle w:val="a3"/>
        <w:widowControl w:val="0"/>
        <w:numPr>
          <w:ilvl w:val="0"/>
          <w:numId w:val="1"/>
        </w:numPr>
        <w:autoSpaceDE w:val="0"/>
        <w:autoSpaceDN w:val="0"/>
        <w:adjustRightInd w:val="0"/>
        <w:jc w:val="both"/>
        <w:rPr>
          <w:szCs w:val="24"/>
          <w:lang w:val="ru-RU"/>
        </w:rPr>
      </w:pPr>
      <w:r w:rsidRPr="00601519">
        <w:rPr>
          <w:szCs w:val="24"/>
          <w:lang w:val="ru-RU"/>
        </w:rPr>
        <w:t>Дарданов</w:t>
      </w:r>
      <w:r w:rsidR="00302A88">
        <w:rPr>
          <w:szCs w:val="24"/>
          <w:lang w:val="ru-RU"/>
        </w:rPr>
        <w:t xml:space="preserve"> Д.</w:t>
      </w:r>
      <w:r w:rsidRPr="00601519">
        <w:rPr>
          <w:szCs w:val="24"/>
          <w:lang w:val="ru-RU"/>
        </w:rPr>
        <w:t>, В. Стоянов, М. Михайлов, Ц. Цанков; Радикално хирургично лечение на локално авансирали и рецидивни карциноми на лицето при болни в старческа възраст</w:t>
      </w:r>
      <w:r w:rsidR="00D346CC">
        <w:rPr>
          <w:szCs w:val="24"/>
          <w:lang w:val="ru-RU"/>
        </w:rPr>
        <w:t xml:space="preserve">, </w:t>
      </w:r>
      <w:r w:rsidRPr="00601519">
        <w:rPr>
          <w:szCs w:val="24"/>
          <w:lang w:val="ru-RU"/>
        </w:rPr>
        <w:t xml:space="preserve">Онкология, </w:t>
      </w:r>
      <w:r w:rsidR="00D346CC">
        <w:rPr>
          <w:szCs w:val="24"/>
          <w:lang w:val="ru-RU"/>
        </w:rPr>
        <w:t>2014, 2</w:t>
      </w:r>
      <w:r w:rsidRPr="00601519">
        <w:rPr>
          <w:szCs w:val="24"/>
          <w:lang w:val="ru-RU"/>
        </w:rPr>
        <w:t>.</w:t>
      </w:r>
    </w:p>
    <w:p w14:paraId="28116F9F" w14:textId="6039864E" w:rsidR="00BD1D41" w:rsidRDefault="00601519" w:rsidP="001228E7">
      <w:pPr>
        <w:pStyle w:val="a3"/>
        <w:widowControl w:val="0"/>
        <w:numPr>
          <w:ilvl w:val="0"/>
          <w:numId w:val="1"/>
        </w:numPr>
        <w:autoSpaceDE w:val="0"/>
        <w:autoSpaceDN w:val="0"/>
        <w:adjustRightInd w:val="0"/>
        <w:jc w:val="both"/>
        <w:rPr>
          <w:szCs w:val="24"/>
          <w:lang w:val="ru-RU"/>
        </w:rPr>
      </w:pPr>
      <w:r w:rsidRPr="00601519">
        <w:rPr>
          <w:szCs w:val="24"/>
          <w:lang w:val="ru-RU"/>
        </w:rPr>
        <w:t xml:space="preserve"> </w:t>
      </w:r>
      <w:r w:rsidR="00BD1D41" w:rsidRPr="00601519">
        <w:rPr>
          <w:szCs w:val="24"/>
          <w:lang w:val="ru-RU"/>
        </w:rPr>
        <w:t>Stoyanov, V., Dardanov, D., Yonkov, A., Bulanov, D., Bonev, S., Arabadzhieva, E., ... &amp; Tosheva, E.</w:t>
      </w:r>
      <w:r w:rsidRPr="00601519">
        <w:rPr>
          <w:szCs w:val="24"/>
          <w:lang w:val="ru-RU"/>
        </w:rPr>
        <w:t xml:space="preserve"> </w:t>
      </w:r>
      <w:r w:rsidR="00BD1D41" w:rsidRPr="00601519">
        <w:rPr>
          <w:szCs w:val="24"/>
          <w:lang w:val="ru-RU"/>
        </w:rPr>
        <w:t>Biliary drainage in patients with extrahepatic bile ducts cancer and obstructive jaundice. Annals of Oncology, 2015, 26.suppl 4: iv44-iv45.</w:t>
      </w:r>
    </w:p>
    <w:p w14:paraId="5BDCD887" w14:textId="677AE936" w:rsidR="00966BE0" w:rsidRPr="00966BE0" w:rsidRDefault="00966BE0" w:rsidP="001228E7">
      <w:pPr>
        <w:pStyle w:val="a3"/>
        <w:numPr>
          <w:ilvl w:val="0"/>
          <w:numId w:val="1"/>
        </w:numPr>
        <w:rPr>
          <w:szCs w:val="24"/>
          <w:lang w:val="ru-RU"/>
        </w:rPr>
      </w:pPr>
      <w:r w:rsidRPr="00966BE0">
        <w:rPr>
          <w:szCs w:val="24"/>
          <w:lang w:val="ru-RU"/>
        </w:rPr>
        <w:t>Нарлиева Н., С. Маринова – Тод, Д. Дарданов, Речник на анатомичните имена, п/р на Н. Нарлиева, 2005, Издателски център „МУ – Плевен”, Плевен</w:t>
      </w:r>
      <w:r w:rsidR="009A7D18">
        <w:rPr>
          <w:szCs w:val="24"/>
          <w:lang w:val="ru-RU"/>
        </w:rPr>
        <w:t>.</w:t>
      </w:r>
    </w:p>
    <w:p w14:paraId="46A82563" w14:textId="77777777" w:rsidR="004D7C4C" w:rsidRPr="005C1417" w:rsidRDefault="004D7C4C" w:rsidP="004D7C4C">
      <w:pPr>
        <w:rPr>
          <w:b/>
          <w:szCs w:val="24"/>
          <w:lang w:val="bg-BG"/>
        </w:rPr>
      </w:pPr>
    </w:p>
    <w:p w14:paraId="3BAF1A83" w14:textId="77777777" w:rsidR="00111379" w:rsidRPr="005C1417" w:rsidRDefault="00111379">
      <w:pPr>
        <w:rPr>
          <w:lang w:val="bg-BG"/>
        </w:rPr>
      </w:pPr>
    </w:p>
    <w:sectPr w:rsidR="00111379" w:rsidRPr="005C14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315EC"/>
    <w:multiLevelType w:val="hybridMultilevel"/>
    <w:tmpl w:val="843EBC82"/>
    <w:lvl w:ilvl="0" w:tplc="060072D0">
      <w:start w:val="1"/>
      <w:numFmt w:val="decimal"/>
      <w:lvlText w:val="%1."/>
      <w:lvlJc w:val="left"/>
      <w:pPr>
        <w:tabs>
          <w:tab w:val="num" w:pos="540"/>
        </w:tabs>
        <w:ind w:left="540" w:hanging="360"/>
      </w:pPr>
      <w:rPr>
        <w:b w:val="0"/>
        <w:bCs w:val="0"/>
        <w:i w:val="0"/>
        <w:sz w:val="24"/>
        <w:szCs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3513FAC"/>
    <w:multiLevelType w:val="hybridMultilevel"/>
    <w:tmpl w:val="E0BAD4E6"/>
    <w:lvl w:ilvl="0" w:tplc="77C2ACA4">
      <w:start w:val="1"/>
      <w:numFmt w:val="decimal"/>
      <w:lvlText w:val="%1."/>
      <w:lvlJc w:val="left"/>
      <w:pPr>
        <w:tabs>
          <w:tab w:val="num" w:pos="540"/>
        </w:tabs>
        <w:ind w:left="540" w:hanging="360"/>
      </w:pPr>
      <w:rPr>
        <w:i w:val="0"/>
        <w:sz w:val="24"/>
        <w:szCs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6750977"/>
    <w:multiLevelType w:val="hybridMultilevel"/>
    <w:tmpl w:val="50D44B20"/>
    <w:lvl w:ilvl="0" w:tplc="060072D0">
      <w:start w:val="1"/>
      <w:numFmt w:val="decimal"/>
      <w:lvlText w:val="%1."/>
      <w:lvlJc w:val="left"/>
      <w:pPr>
        <w:tabs>
          <w:tab w:val="num" w:pos="540"/>
        </w:tabs>
        <w:ind w:left="540" w:hanging="360"/>
      </w:pPr>
      <w:rPr>
        <w:b w:val="0"/>
        <w:bCs w:val="0"/>
        <w:i w:val="0"/>
        <w:sz w:val="24"/>
        <w:szCs w:val="24"/>
        <w:vertAlign w:val="baseline"/>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334237D5"/>
    <w:multiLevelType w:val="hybridMultilevel"/>
    <w:tmpl w:val="CA187430"/>
    <w:lvl w:ilvl="0" w:tplc="FFFFFFFF">
      <w:start w:val="1"/>
      <w:numFmt w:val="decimal"/>
      <w:lvlText w:val="%1."/>
      <w:lvlJc w:val="left"/>
      <w:pPr>
        <w:tabs>
          <w:tab w:val="num" w:pos="540"/>
        </w:tabs>
        <w:ind w:left="540" w:hanging="360"/>
      </w:pPr>
      <w:rPr>
        <w:b w:val="0"/>
        <w:bCs w:val="0"/>
        <w:i w:val="0"/>
        <w:sz w:val="24"/>
        <w:szCs w:val="24"/>
        <w:vertAlign w:val="baseline"/>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4" w15:restartNumberingAfterBreak="0">
    <w:nsid w:val="47542CBC"/>
    <w:multiLevelType w:val="hybridMultilevel"/>
    <w:tmpl w:val="ADBEE040"/>
    <w:lvl w:ilvl="0" w:tplc="FFFFFFFF">
      <w:start w:val="1"/>
      <w:numFmt w:val="decimal"/>
      <w:lvlText w:val="%1."/>
      <w:lvlJc w:val="left"/>
      <w:pPr>
        <w:tabs>
          <w:tab w:val="num" w:pos="540"/>
        </w:tabs>
        <w:ind w:left="540" w:hanging="360"/>
      </w:pPr>
      <w:rPr>
        <w:b w:val="0"/>
        <w:bCs w:val="0"/>
        <w:i w:val="0"/>
        <w:sz w:val="24"/>
        <w:szCs w:val="24"/>
        <w:vertAlign w:val="baseline"/>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5" w15:restartNumberingAfterBreak="0">
    <w:nsid w:val="547B3EB2"/>
    <w:multiLevelType w:val="hybridMultilevel"/>
    <w:tmpl w:val="D1DA426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C6354C7"/>
    <w:multiLevelType w:val="hybridMultilevel"/>
    <w:tmpl w:val="37226BB2"/>
    <w:lvl w:ilvl="0" w:tplc="FFFFFFFF">
      <w:start w:val="1"/>
      <w:numFmt w:val="decimal"/>
      <w:lvlText w:val="%1."/>
      <w:lvlJc w:val="left"/>
      <w:pPr>
        <w:tabs>
          <w:tab w:val="num" w:pos="540"/>
        </w:tabs>
        <w:ind w:left="540" w:hanging="360"/>
      </w:pPr>
      <w:rPr>
        <w:b w:val="0"/>
        <w:bCs w:val="0"/>
        <w:i w:val="0"/>
        <w:sz w:val="24"/>
        <w:szCs w:val="24"/>
        <w:vertAlign w:val="baseline"/>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num w:numId="1" w16cid:durableId="165438674">
    <w:abstractNumId w:val="2"/>
  </w:num>
  <w:num w:numId="2" w16cid:durableId="1890990877">
    <w:abstractNumId w:val="1"/>
  </w:num>
  <w:num w:numId="3" w16cid:durableId="493037233">
    <w:abstractNumId w:val="3"/>
  </w:num>
  <w:num w:numId="4" w16cid:durableId="1315262616">
    <w:abstractNumId w:val="0"/>
  </w:num>
  <w:num w:numId="5" w16cid:durableId="1763451637">
    <w:abstractNumId w:val="5"/>
  </w:num>
  <w:num w:numId="6" w16cid:durableId="700983884">
    <w:abstractNumId w:val="6"/>
  </w:num>
  <w:num w:numId="7" w16cid:durableId="1372071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3A9"/>
    <w:rsid w:val="000008E1"/>
    <w:rsid w:val="00007862"/>
    <w:rsid w:val="0005623A"/>
    <w:rsid w:val="000F6DBC"/>
    <w:rsid w:val="00111379"/>
    <w:rsid w:val="00111718"/>
    <w:rsid w:val="00113EE0"/>
    <w:rsid w:val="00115A0F"/>
    <w:rsid w:val="001228E7"/>
    <w:rsid w:val="00127470"/>
    <w:rsid w:val="00133F72"/>
    <w:rsid w:val="00144135"/>
    <w:rsid w:val="001474DC"/>
    <w:rsid w:val="00154D63"/>
    <w:rsid w:val="00157B59"/>
    <w:rsid w:val="00175A2C"/>
    <w:rsid w:val="001B1E25"/>
    <w:rsid w:val="001D2492"/>
    <w:rsid w:val="001E44A4"/>
    <w:rsid w:val="0029089E"/>
    <w:rsid w:val="002C25A7"/>
    <w:rsid w:val="002E5B60"/>
    <w:rsid w:val="00302A88"/>
    <w:rsid w:val="00363CE7"/>
    <w:rsid w:val="00363F4B"/>
    <w:rsid w:val="00366C94"/>
    <w:rsid w:val="003C1A07"/>
    <w:rsid w:val="004558C7"/>
    <w:rsid w:val="00487C5B"/>
    <w:rsid w:val="004936A6"/>
    <w:rsid w:val="004B76FF"/>
    <w:rsid w:val="004D7C4C"/>
    <w:rsid w:val="004E4336"/>
    <w:rsid w:val="004F308C"/>
    <w:rsid w:val="005147DF"/>
    <w:rsid w:val="00544402"/>
    <w:rsid w:val="005976A3"/>
    <w:rsid w:val="005A0884"/>
    <w:rsid w:val="005C1417"/>
    <w:rsid w:val="005D7F51"/>
    <w:rsid w:val="00601519"/>
    <w:rsid w:val="006219C8"/>
    <w:rsid w:val="006308E1"/>
    <w:rsid w:val="00643D90"/>
    <w:rsid w:val="006B3BB0"/>
    <w:rsid w:val="006C6D08"/>
    <w:rsid w:val="006E7C1B"/>
    <w:rsid w:val="006F3F08"/>
    <w:rsid w:val="00705C52"/>
    <w:rsid w:val="007148CA"/>
    <w:rsid w:val="00724C6B"/>
    <w:rsid w:val="00742C2D"/>
    <w:rsid w:val="007604FE"/>
    <w:rsid w:val="007B262D"/>
    <w:rsid w:val="007E0353"/>
    <w:rsid w:val="00885D3E"/>
    <w:rsid w:val="008D6794"/>
    <w:rsid w:val="008E23A9"/>
    <w:rsid w:val="008E3E2A"/>
    <w:rsid w:val="0091322B"/>
    <w:rsid w:val="0091626C"/>
    <w:rsid w:val="00934638"/>
    <w:rsid w:val="00950101"/>
    <w:rsid w:val="00963CC9"/>
    <w:rsid w:val="00966BE0"/>
    <w:rsid w:val="00973C2F"/>
    <w:rsid w:val="009A1128"/>
    <w:rsid w:val="009A7D18"/>
    <w:rsid w:val="00A469BD"/>
    <w:rsid w:val="00A971E0"/>
    <w:rsid w:val="00AB0272"/>
    <w:rsid w:val="00AD2A8F"/>
    <w:rsid w:val="00AD4ED1"/>
    <w:rsid w:val="00AF179E"/>
    <w:rsid w:val="00B05FAF"/>
    <w:rsid w:val="00B12E65"/>
    <w:rsid w:val="00B1548B"/>
    <w:rsid w:val="00B2370B"/>
    <w:rsid w:val="00B36337"/>
    <w:rsid w:val="00B561BB"/>
    <w:rsid w:val="00B86983"/>
    <w:rsid w:val="00B919BE"/>
    <w:rsid w:val="00B96648"/>
    <w:rsid w:val="00BA64A9"/>
    <w:rsid w:val="00BA6617"/>
    <w:rsid w:val="00BC1FA7"/>
    <w:rsid w:val="00BC27D0"/>
    <w:rsid w:val="00BC39BB"/>
    <w:rsid w:val="00BD0163"/>
    <w:rsid w:val="00BD1D41"/>
    <w:rsid w:val="00BF4088"/>
    <w:rsid w:val="00C167D6"/>
    <w:rsid w:val="00C36A74"/>
    <w:rsid w:val="00C373E6"/>
    <w:rsid w:val="00CB049D"/>
    <w:rsid w:val="00CC5F36"/>
    <w:rsid w:val="00CC7CAC"/>
    <w:rsid w:val="00CD5E0F"/>
    <w:rsid w:val="00CE40DF"/>
    <w:rsid w:val="00CE6045"/>
    <w:rsid w:val="00D341D7"/>
    <w:rsid w:val="00D346CC"/>
    <w:rsid w:val="00D41A64"/>
    <w:rsid w:val="00DA1532"/>
    <w:rsid w:val="00DA2714"/>
    <w:rsid w:val="00DA519E"/>
    <w:rsid w:val="00DC2260"/>
    <w:rsid w:val="00E271EB"/>
    <w:rsid w:val="00E32A12"/>
    <w:rsid w:val="00E459E5"/>
    <w:rsid w:val="00E45AAE"/>
    <w:rsid w:val="00E818E5"/>
    <w:rsid w:val="00EA2978"/>
    <w:rsid w:val="00F15302"/>
    <w:rsid w:val="00F26E6C"/>
    <w:rsid w:val="00F31F1F"/>
    <w:rsid w:val="00F44566"/>
    <w:rsid w:val="00F55F89"/>
    <w:rsid w:val="00F7280E"/>
    <w:rsid w:val="00F772A5"/>
    <w:rsid w:val="00F81CA7"/>
    <w:rsid w:val="00F97F05"/>
    <w:rsid w:val="00FB2158"/>
    <w:rsid w:val="00FC7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97E97"/>
  <w15:chartTrackingRefBased/>
  <w15:docId w15:val="{E5393DE9-0BED-4988-9AE8-714D5B80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260"/>
    <w:pPr>
      <w:spacing w:after="0" w:line="240" w:lineRule="auto"/>
    </w:pPr>
    <w:rPr>
      <w:rFonts w:ascii="Times New Roman" w:eastAsia="Times New Roman" w:hAnsi="Times New Roman" w:cs="Times New Roman"/>
      <w:sz w:val="24"/>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atitemextrafieldsvalue">
    <w:name w:val="catitemextrafieldsvalue"/>
    <w:basedOn w:val="a0"/>
    <w:rsid w:val="004D7C4C"/>
  </w:style>
  <w:style w:type="paragraph" w:styleId="a3">
    <w:name w:val="List Paragraph"/>
    <w:basedOn w:val="a"/>
    <w:uiPriority w:val="34"/>
    <w:qFormat/>
    <w:rsid w:val="00C36A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81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3467</TotalTime>
  <Pages>4</Pages>
  <Words>1533</Words>
  <Characters>9357</Characters>
  <Application>Microsoft Office Word</Application>
  <DocSecurity>0</DocSecurity>
  <Lines>164</Lines>
  <Paragraphs>32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Dragomir Dardanov</dc:creator>
  <cp:keywords/>
  <dc:description/>
  <cp:lastModifiedBy>Dragomir Dardanov</cp:lastModifiedBy>
  <cp:revision>106</cp:revision>
  <dcterms:created xsi:type="dcterms:W3CDTF">2024-12-25T10:48:00Z</dcterms:created>
  <dcterms:modified xsi:type="dcterms:W3CDTF">2025-01-05T19:10:00Z</dcterms:modified>
</cp:coreProperties>
</file>